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2ADBE" w14:textId="3A4646AD" w:rsidR="00BB3377" w:rsidRPr="00603D78" w:rsidRDefault="00245FF1" w:rsidP="004D1AAF">
      <w:pPr>
        <w:pStyle w:val="1"/>
        <w:rPr>
          <w:rFonts w:asciiTheme="majorHAnsi" w:eastAsia="Noto Sans CJK JP Light" w:hAnsiTheme="majorHAnsi"/>
          <w:sz w:val="28"/>
          <w:szCs w:val="28"/>
          <w:lang w:eastAsia="ja-JP"/>
        </w:rPr>
      </w:pPr>
      <w:r w:rsidRPr="00603D78">
        <w:rPr>
          <w:rFonts w:asciiTheme="majorHAnsi" w:eastAsia="Noto Sans CJK JP Light" w:hAnsiTheme="majorHAnsi" w:hint="eastAsia"/>
          <w:sz w:val="28"/>
          <w:szCs w:val="28"/>
          <w:lang w:eastAsia="ja-JP"/>
        </w:rPr>
        <w:t>ゼンハイザーグループ、</w:t>
      </w:r>
      <w:r w:rsidR="001D75D2" w:rsidRPr="00603D78">
        <w:rPr>
          <w:rFonts w:asciiTheme="majorHAnsi" w:eastAsia="Noto Sans CJK JP Light" w:hAnsiTheme="majorHAnsi"/>
          <w:sz w:val="28"/>
          <w:szCs w:val="28"/>
          <w:lang w:eastAsia="ja-JP"/>
        </w:rPr>
        <w:t>2023</w:t>
      </w:r>
      <w:r w:rsidR="001D75D2" w:rsidRPr="00603D78">
        <w:rPr>
          <w:rFonts w:asciiTheme="majorHAnsi" w:eastAsia="Noto Sans CJK JP Light" w:hAnsiTheme="majorHAnsi" w:hint="eastAsia"/>
          <w:sz w:val="28"/>
          <w:szCs w:val="28"/>
          <w:lang w:eastAsia="ja-JP"/>
        </w:rPr>
        <w:t>年度の好調なビジネスを総括したレポートを発表</w:t>
      </w:r>
    </w:p>
    <w:p w14:paraId="0FE9FF89" w14:textId="7BF23AAD" w:rsidR="00245FF1" w:rsidRPr="00603D78" w:rsidRDefault="00EC60CD" w:rsidP="00245FF1">
      <w:pPr>
        <w:rPr>
          <w:rFonts w:asciiTheme="majorHAnsi" w:eastAsia="Noto Sans CJK JP Light" w:hAnsiTheme="majorHAnsi"/>
          <w:b/>
          <w:sz w:val="24"/>
          <w:szCs w:val="24"/>
          <w:lang w:eastAsia="ja-JP"/>
        </w:rPr>
      </w:pPr>
      <w:r>
        <w:rPr>
          <w:rFonts w:asciiTheme="majorHAnsi" w:eastAsia="Noto Sans CJK JP Light" w:hAnsiTheme="majorHAnsi" w:hint="eastAsia"/>
          <w:b/>
          <w:sz w:val="24"/>
          <w:szCs w:val="24"/>
          <w:lang w:eastAsia="ja-JP"/>
        </w:rPr>
        <w:t>プロ</w:t>
      </w:r>
      <w:r w:rsidR="00245FF1" w:rsidRPr="00603D78">
        <w:rPr>
          <w:rFonts w:asciiTheme="majorHAnsi" w:eastAsia="Noto Sans CJK JP Light" w:hAnsiTheme="majorHAnsi" w:hint="eastAsia"/>
          <w:b/>
          <w:sz w:val="24"/>
          <w:szCs w:val="24"/>
          <w:lang w:eastAsia="ja-JP"/>
        </w:rPr>
        <w:t>オーディオソリューションをグローバルに提供するゼンハイザーが</w:t>
      </w:r>
      <w:r w:rsidR="00245FF1" w:rsidRPr="00603D78">
        <w:rPr>
          <w:rFonts w:asciiTheme="majorHAnsi" w:eastAsia="Noto Sans CJK JP Light" w:hAnsiTheme="majorHAnsi"/>
          <w:b/>
          <w:sz w:val="24"/>
          <w:szCs w:val="24"/>
          <w:lang w:eastAsia="ja-JP"/>
        </w:rPr>
        <w:t>3</w:t>
      </w:r>
      <w:r w:rsidR="00245FF1" w:rsidRPr="00603D78">
        <w:rPr>
          <w:rFonts w:asciiTheme="majorHAnsi" w:eastAsia="Noto Sans CJK JP Light" w:hAnsiTheme="majorHAnsi" w:hint="eastAsia"/>
          <w:b/>
          <w:sz w:val="24"/>
          <w:szCs w:val="24"/>
          <w:lang w:eastAsia="ja-JP"/>
        </w:rPr>
        <w:t>年連続の成長を達成</w:t>
      </w:r>
    </w:p>
    <w:p w14:paraId="0306453B" w14:textId="2B9668F2" w:rsidR="00BB3377" w:rsidRPr="00D64631" w:rsidRDefault="00BB3377" w:rsidP="086A8798">
      <w:pPr>
        <w:rPr>
          <w:lang w:val="en-US" w:eastAsia="ja-JP"/>
        </w:rPr>
      </w:pPr>
    </w:p>
    <w:p w14:paraId="7AF690DA" w14:textId="16C1EBCC" w:rsidR="00BB3377" w:rsidRDefault="00BB3377" w:rsidP="00BB3377">
      <w:pPr>
        <w:jc w:val="right"/>
        <w:rPr>
          <w:rFonts w:ascii="Noto Sans JP" w:eastAsia="Noto Sans JP" w:hAnsi="Noto Sans JP"/>
          <w:sz w:val="20"/>
          <w:szCs w:val="20"/>
          <w:lang w:eastAsia="ja-JP"/>
        </w:rPr>
      </w:pPr>
      <w:r w:rsidRPr="0AAC79B2">
        <w:rPr>
          <w:rFonts w:ascii="Noto Sans JP" w:eastAsia="Noto Sans JP" w:hAnsi="Noto Sans JP"/>
          <w:sz w:val="20"/>
          <w:szCs w:val="20"/>
          <w:lang w:eastAsia="ja-JP"/>
        </w:rPr>
        <w:t>202</w:t>
      </w:r>
      <w:r w:rsidR="00681236" w:rsidRPr="0AAC79B2">
        <w:rPr>
          <w:rFonts w:ascii="Noto Sans JP" w:eastAsia="Noto Sans JP" w:hAnsi="Noto Sans JP"/>
          <w:sz w:val="20"/>
          <w:szCs w:val="20"/>
          <w:lang w:eastAsia="ja-JP"/>
        </w:rPr>
        <w:t>4</w:t>
      </w:r>
      <w:r w:rsidRPr="0AAC79B2">
        <w:rPr>
          <w:rFonts w:ascii="Noto Sans JP" w:eastAsia="Noto Sans JP" w:hAnsi="Noto Sans JP"/>
          <w:sz w:val="20"/>
          <w:szCs w:val="20"/>
          <w:lang w:eastAsia="ja-JP"/>
        </w:rPr>
        <w:t>年</w:t>
      </w:r>
      <w:r w:rsidR="00245FF1">
        <w:rPr>
          <w:rFonts w:ascii="Noto Sans JP" w:eastAsia="Noto Sans JP" w:hAnsi="Noto Sans JP" w:hint="eastAsia"/>
          <w:sz w:val="20"/>
          <w:szCs w:val="20"/>
          <w:lang w:eastAsia="ja-JP"/>
        </w:rPr>
        <w:t>7</w:t>
      </w:r>
      <w:r w:rsidRPr="0AAC79B2">
        <w:rPr>
          <w:rFonts w:ascii="Noto Sans JP" w:eastAsia="Noto Sans JP" w:hAnsi="Noto Sans JP"/>
          <w:sz w:val="20"/>
          <w:szCs w:val="20"/>
          <w:lang w:eastAsia="ja-JP"/>
        </w:rPr>
        <w:t>月</w:t>
      </w:r>
      <w:r w:rsidR="000E37DC">
        <w:rPr>
          <w:rFonts w:ascii="Noto Sans JP" w:eastAsia="Noto Sans JP" w:hAnsi="Noto Sans JP" w:hint="eastAsia"/>
          <w:sz w:val="20"/>
          <w:szCs w:val="20"/>
          <w:lang w:eastAsia="ja-JP"/>
        </w:rPr>
        <w:t>5</w:t>
      </w:r>
      <w:r w:rsidRPr="0AAC79B2">
        <w:rPr>
          <w:rFonts w:ascii="Noto Sans JP" w:eastAsia="Noto Sans JP" w:hAnsi="Noto Sans JP"/>
          <w:sz w:val="20"/>
          <w:szCs w:val="20"/>
          <w:lang w:eastAsia="ja-JP"/>
        </w:rPr>
        <w:t>日</w:t>
      </w:r>
    </w:p>
    <w:p w14:paraId="3DD73F74" w14:textId="45149D8C" w:rsidR="004E79ED" w:rsidRPr="00F3548D" w:rsidRDefault="00BB3377" w:rsidP="00F3548D">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ゼンハイザージャパン株式会社</w:t>
      </w:r>
    </w:p>
    <w:p w14:paraId="1FA6FB44" w14:textId="250EC811" w:rsidR="00731CA1" w:rsidRDefault="00731CA1" w:rsidP="00731CA1">
      <w:pPr>
        <w:rPr>
          <w:rFonts w:asciiTheme="majorHAnsi" w:eastAsia="Noto Sans CJK JP Light" w:hAnsiTheme="majorHAnsi"/>
          <w:szCs w:val="18"/>
          <w:lang w:val="en-US" w:eastAsia="ja-JP"/>
        </w:rPr>
      </w:pPr>
    </w:p>
    <w:p w14:paraId="7ADEBE28" w14:textId="0C0247CD" w:rsidR="00151E23" w:rsidRDefault="00151E23" w:rsidP="00731CA1">
      <w:pPr>
        <w:rPr>
          <w:rFonts w:asciiTheme="majorHAnsi" w:eastAsia="Noto Sans CJK JP Light" w:hAnsiTheme="majorHAnsi"/>
          <w:szCs w:val="18"/>
          <w:lang w:val="en-US" w:eastAsia="ja-JP"/>
        </w:rPr>
      </w:pPr>
      <w:r>
        <w:rPr>
          <w:rFonts w:asciiTheme="majorHAnsi" w:eastAsia="Noto Sans CJK JP Light" w:hAnsiTheme="majorHAnsi" w:hint="eastAsia"/>
          <w:noProof/>
          <w:szCs w:val="18"/>
          <w:lang w:val="en-US" w:eastAsia="ja-JP"/>
        </w:rPr>
        <w:drawing>
          <wp:inline distT="0" distB="0" distL="0" distR="0" wp14:anchorId="46228EC5" wp14:editId="39444A9F">
            <wp:extent cx="5759450" cy="2296795"/>
            <wp:effectExtent l="0" t="0" r="0" b="8255"/>
            <wp:docPr id="1710551684" name="図 6" descr="屋外, 道路,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51684" name="図 6" descr="屋外, 道路, 建物, 男 が含まれている画像&#10;&#10;自動的に生成された説明"/>
                    <pic:cNvPicPr/>
                  </pic:nvPicPr>
                  <pic:blipFill>
                    <a:blip r:embed="rId11"/>
                    <a:stretch>
                      <a:fillRect/>
                    </a:stretch>
                  </pic:blipFill>
                  <pic:spPr>
                    <a:xfrm>
                      <a:off x="0" y="0"/>
                      <a:ext cx="5759450" cy="2296795"/>
                    </a:xfrm>
                    <a:prstGeom prst="rect">
                      <a:avLst/>
                    </a:prstGeom>
                  </pic:spPr>
                </pic:pic>
              </a:graphicData>
            </a:graphic>
          </wp:inline>
        </w:drawing>
      </w:r>
    </w:p>
    <w:p w14:paraId="2C6D6BEC" w14:textId="77777777" w:rsidR="00151E23" w:rsidRDefault="00151E23" w:rsidP="00245FF1">
      <w:pPr>
        <w:widowControl w:val="0"/>
        <w:rPr>
          <w:rFonts w:ascii="Noto Sans JP" w:eastAsia="Noto Sans JP" w:hAnsi="Noto Sans JP"/>
          <w:sz w:val="20"/>
          <w:szCs w:val="20"/>
          <w:lang w:val="en-US" w:eastAsia="ja-JP"/>
        </w:rPr>
      </w:pPr>
    </w:p>
    <w:p w14:paraId="62512082" w14:textId="287FA8C8" w:rsidR="00245FF1" w:rsidRDefault="00245FF1" w:rsidP="00245FF1">
      <w:pPr>
        <w:widowControl w:val="0"/>
        <w:rPr>
          <w:rFonts w:ascii="Noto Sans JP" w:eastAsia="Noto Sans JP" w:hAnsi="Noto Sans JP"/>
          <w:sz w:val="20"/>
          <w:szCs w:val="20"/>
          <w:lang w:val="en-US" w:eastAsia="ja-JP"/>
        </w:rPr>
      </w:pPr>
      <w:r w:rsidRPr="00245FF1">
        <w:rPr>
          <w:rFonts w:ascii="Noto Sans JP" w:eastAsia="Noto Sans JP" w:hAnsi="Noto Sans JP" w:hint="eastAsia"/>
          <w:sz w:val="20"/>
          <w:szCs w:val="20"/>
          <w:lang w:val="en-US" w:eastAsia="ja-JP"/>
        </w:rPr>
        <w:t>ゼンハイザージャパン株式会社（代表取締役：宮脇</w:t>
      </w:r>
      <w:r w:rsidRPr="00245FF1">
        <w:rPr>
          <w:rFonts w:ascii="Noto Sans JP" w:eastAsia="Noto Sans JP" w:hAnsi="Noto Sans JP"/>
          <w:sz w:val="20"/>
          <w:szCs w:val="20"/>
          <w:lang w:val="en-US" w:eastAsia="ja-JP"/>
        </w:rPr>
        <w:t> </w:t>
      </w:r>
      <w:r w:rsidRPr="00245FF1">
        <w:rPr>
          <w:rFonts w:ascii="Noto Sans JP" w:eastAsia="Noto Sans JP" w:hAnsi="Noto Sans JP" w:hint="eastAsia"/>
          <w:sz w:val="20"/>
          <w:szCs w:val="20"/>
          <w:lang w:val="en-US" w:eastAsia="ja-JP"/>
        </w:rPr>
        <w:t>精一）の親会社である</w:t>
      </w:r>
      <w:r w:rsidRPr="00245FF1">
        <w:rPr>
          <w:rFonts w:ascii="Noto Sans JP" w:eastAsia="Noto Sans JP" w:hAnsi="Noto Sans JP"/>
          <w:sz w:val="20"/>
          <w:szCs w:val="20"/>
          <w:lang w:val="en-US" w:eastAsia="ja-JP"/>
        </w:rPr>
        <w:t>ゼンハイザーグループ</w:t>
      </w:r>
      <w:r w:rsidR="00B61675">
        <w:rPr>
          <w:rFonts w:ascii="Noto Sans JP" w:eastAsia="Noto Sans JP" w:hAnsi="Noto Sans JP" w:hint="eastAsia"/>
          <w:sz w:val="20"/>
          <w:szCs w:val="20"/>
          <w:lang w:val="en-US" w:eastAsia="ja-JP"/>
        </w:rPr>
        <w:t>（以下、「当グループ」）</w:t>
      </w:r>
      <w:r w:rsidRPr="00245FF1">
        <w:rPr>
          <w:rFonts w:ascii="Noto Sans JP" w:eastAsia="Noto Sans JP" w:hAnsi="Noto Sans JP"/>
          <w:sz w:val="20"/>
          <w:szCs w:val="20"/>
          <w:lang w:val="en-US" w:eastAsia="ja-JP"/>
        </w:rPr>
        <w:t>は、</w:t>
      </w:r>
      <w:r>
        <w:rPr>
          <w:rFonts w:ascii="Noto Sans JP" w:eastAsia="Noto Sans JP" w:hAnsi="Noto Sans JP" w:hint="eastAsia"/>
          <w:sz w:val="20"/>
          <w:szCs w:val="20"/>
          <w:lang w:val="en-US" w:eastAsia="ja-JP"/>
        </w:rPr>
        <w:t>2024年6月10日に</w:t>
      </w:r>
      <w:r>
        <w:rPr>
          <w:rFonts w:ascii="Noto Sans JP" w:eastAsia="Noto Sans JP" w:hAnsi="Noto Sans JP"/>
          <w:sz w:val="20"/>
          <w:szCs w:val="20"/>
          <w:lang w:val="en-US" w:eastAsia="ja-JP"/>
        </w:rPr>
        <w:fldChar w:fldCharType="begin"/>
      </w:r>
      <w:r>
        <w:rPr>
          <w:rFonts w:ascii="Noto Sans JP" w:eastAsia="Noto Sans JP" w:hAnsi="Noto Sans JP" w:hint="eastAsia"/>
          <w:sz w:val="20"/>
          <w:szCs w:val="20"/>
          <w:lang w:val="en-US" w:eastAsia="ja-JP"/>
        </w:rPr>
        <w:instrText>HYPERLINK "https://www.sennheiser.com/en-us/about-us/annual-report"</w:instrText>
      </w:r>
      <w:r>
        <w:rPr>
          <w:rFonts w:ascii="Noto Sans JP" w:eastAsia="Noto Sans JP" w:hAnsi="Noto Sans JP"/>
          <w:sz w:val="20"/>
          <w:szCs w:val="20"/>
          <w:lang w:val="en-US" w:eastAsia="ja-JP"/>
        </w:rPr>
      </w:r>
      <w:r>
        <w:rPr>
          <w:rFonts w:ascii="Noto Sans JP" w:eastAsia="Noto Sans JP" w:hAnsi="Noto Sans JP"/>
          <w:sz w:val="20"/>
          <w:szCs w:val="20"/>
          <w:lang w:val="en-US" w:eastAsia="ja-JP"/>
        </w:rPr>
        <w:fldChar w:fldCharType="separate"/>
      </w:r>
      <w:r w:rsidRPr="00245FF1">
        <w:rPr>
          <w:rStyle w:val="aa"/>
          <w:rFonts w:ascii="Noto Sans JP" w:eastAsia="Noto Sans JP" w:hAnsi="Noto Sans JP" w:hint="eastAsia"/>
          <w:sz w:val="20"/>
          <w:szCs w:val="20"/>
          <w:lang w:val="en-US" w:eastAsia="ja-JP"/>
        </w:rPr>
        <w:t>2023年度の報告書</w:t>
      </w:r>
      <w:r>
        <w:rPr>
          <w:rFonts w:ascii="Noto Sans JP" w:eastAsia="Noto Sans JP" w:hAnsi="Noto Sans JP"/>
          <w:sz w:val="20"/>
          <w:szCs w:val="20"/>
          <w:lang w:val="en-US" w:eastAsia="ja-JP"/>
        </w:rPr>
        <w:fldChar w:fldCharType="end"/>
      </w:r>
      <w:r>
        <w:rPr>
          <w:rFonts w:ascii="Noto Sans JP" w:eastAsia="Noto Sans JP" w:hAnsi="Noto Sans JP" w:hint="eastAsia"/>
          <w:sz w:val="20"/>
          <w:szCs w:val="20"/>
          <w:lang w:val="en-US" w:eastAsia="ja-JP"/>
        </w:rPr>
        <w:t>を公開し</w:t>
      </w:r>
      <w:r w:rsidR="002C4995">
        <w:rPr>
          <w:rFonts w:ascii="Noto Sans JP" w:eastAsia="Noto Sans JP" w:hAnsi="Noto Sans JP" w:hint="eastAsia"/>
          <w:sz w:val="20"/>
          <w:szCs w:val="20"/>
          <w:lang w:val="en-US" w:eastAsia="ja-JP"/>
        </w:rPr>
        <w:t>プロ</w:t>
      </w:r>
      <w:r w:rsidRPr="00245FF1">
        <w:rPr>
          <w:rFonts w:ascii="Noto Sans JP" w:eastAsia="Noto Sans JP" w:hAnsi="Noto Sans JP"/>
          <w:sz w:val="20"/>
          <w:szCs w:val="20"/>
          <w:lang w:val="en-US" w:eastAsia="ja-JP"/>
        </w:rPr>
        <w:t>オーディオソリューションで5億2,720万ユーロの収益</w:t>
      </w:r>
      <w:r>
        <w:rPr>
          <w:rFonts w:ascii="Noto Sans JP" w:eastAsia="Noto Sans JP" w:hAnsi="Noto Sans JP" w:hint="eastAsia"/>
          <w:sz w:val="20"/>
          <w:szCs w:val="20"/>
          <w:lang w:val="en-US" w:eastAsia="ja-JP"/>
        </w:rPr>
        <w:t>を達成したことを発表しました。</w:t>
      </w:r>
    </w:p>
    <w:p w14:paraId="30B5010F" w14:textId="77777777" w:rsidR="00245FF1" w:rsidRPr="00245FF1" w:rsidRDefault="00245FF1" w:rsidP="00245FF1">
      <w:pPr>
        <w:widowControl w:val="0"/>
        <w:rPr>
          <w:rFonts w:ascii="Noto Sans JP" w:eastAsia="Noto Sans JP" w:hAnsi="Noto Sans JP"/>
          <w:sz w:val="20"/>
          <w:szCs w:val="20"/>
          <w:lang w:val="en-US" w:eastAsia="ja-JP"/>
        </w:rPr>
      </w:pPr>
    </w:p>
    <w:p w14:paraId="44270675" w14:textId="447AD8EC" w:rsidR="00245FF1" w:rsidRPr="00213AED" w:rsidRDefault="00245FF1" w:rsidP="00245FF1">
      <w:pPr>
        <w:widowControl w:val="0"/>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昨年に引き続き前年度を上回る収益額となり、12.7%の成長率を達成</w:t>
      </w:r>
      <w:r w:rsidR="0084520F">
        <w:rPr>
          <w:rFonts w:ascii="Noto Sans JP" w:eastAsia="Noto Sans JP" w:hAnsi="Noto Sans JP" w:hint="eastAsia"/>
          <w:sz w:val="20"/>
          <w:szCs w:val="20"/>
          <w:lang w:val="en-US" w:eastAsia="ja-JP"/>
        </w:rPr>
        <w:t>、</w:t>
      </w:r>
      <w:r w:rsidR="006C5C85" w:rsidRPr="00245FF1">
        <w:rPr>
          <w:rFonts w:ascii="Noto Sans JP" w:eastAsia="Noto Sans JP" w:hAnsi="Noto Sans JP"/>
          <w:sz w:val="20"/>
          <w:szCs w:val="20"/>
          <w:lang w:val="en-US" w:eastAsia="ja-JP"/>
        </w:rPr>
        <w:t>金利税引前利益（EBIT）は5,540万ユーロとなりました。</w:t>
      </w:r>
      <w:r w:rsidR="00B61675">
        <w:rPr>
          <w:rFonts w:ascii="Noto Sans JP" w:eastAsia="Noto Sans JP" w:hAnsi="Noto Sans JP" w:hint="eastAsia"/>
          <w:sz w:val="20"/>
          <w:szCs w:val="20"/>
          <w:lang w:val="en-US" w:eastAsia="ja-JP"/>
        </w:rPr>
        <w:t>当</w:t>
      </w:r>
      <w:r w:rsidR="00213AED">
        <w:rPr>
          <w:rFonts w:ascii="Noto Sans JP" w:eastAsia="Noto Sans JP" w:hAnsi="Noto Sans JP" w:hint="eastAsia"/>
          <w:sz w:val="20"/>
          <w:szCs w:val="20"/>
          <w:lang w:val="en-US" w:eastAsia="ja-JP"/>
        </w:rPr>
        <w:t>グループ</w:t>
      </w:r>
      <w:r w:rsidRPr="00245FF1">
        <w:rPr>
          <w:rFonts w:ascii="Noto Sans JP" w:eastAsia="Noto Sans JP" w:hAnsi="Noto Sans JP"/>
          <w:sz w:val="20"/>
          <w:szCs w:val="20"/>
          <w:lang w:val="en-US" w:eastAsia="ja-JP"/>
        </w:rPr>
        <w:t>は2023年度も将来への持続可能な投資</w:t>
      </w:r>
      <w:r w:rsidR="006C274C">
        <w:rPr>
          <w:rFonts w:ascii="Noto Sans JP" w:eastAsia="Noto Sans JP" w:hAnsi="Noto Sans JP" w:hint="eastAsia"/>
          <w:sz w:val="20"/>
          <w:szCs w:val="20"/>
          <w:lang w:val="en-US" w:eastAsia="ja-JP"/>
        </w:rPr>
        <w:t>を行</w:t>
      </w:r>
      <w:r w:rsidR="00865616">
        <w:rPr>
          <w:rFonts w:ascii="Noto Sans JP" w:eastAsia="Noto Sans JP" w:hAnsi="Noto Sans JP" w:hint="eastAsia"/>
          <w:sz w:val="20"/>
          <w:szCs w:val="20"/>
          <w:lang w:val="en-US" w:eastAsia="ja-JP"/>
        </w:rPr>
        <w:t>い、</w:t>
      </w:r>
      <w:r w:rsidRPr="00245FF1">
        <w:rPr>
          <w:rFonts w:ascii="Noto Sans JP" w:eastAsia="Noto Sans JP" w:hAnsi="Noto Sans JP"/>
          <w:sz w:val="20"/>
          <w:szCs w:val="20"/>
          <w:lang w:val="en-US" w:eastAsia="ja-JP"/>
        </w:rPr>
        <w:t>一貫性のある</w:t>
      </w:r>
      <w:r w:rsidR="00985739">
        <w:rPr>
          <w:rFonts w:ascii="Noto Sans JP" w:eastAsia="Noto Sans JP" w:hAnsi="Noto Sans JP" w:hint="eastAsia"/>
          <w:sz w:val="20"/>
          <w:szCs w:val="20"/>
          <w:lang w:val="en-US" w:eastAsia="ja-JP"/>
        </w:rPr>
        <w:t>意欲的な</w:t>
      </w:r>
      <w:r w:rsidRPr="00245FF1">
        <w:rPr>
          <w:rFonts w:ascii="Noto Sans JP" w:eastAsia="Noto Sans JP" w:hAnsi="Noto Sans JP"/>
          <w:sz w:val="20"/>
          <w:szCs w:val="20"/>
          <w:lang w:val="en-US" w:eastAsia="ja-JP"/>
        </w:rPr>
        <w:t>成長戦略を推進</w:t>
      </w:r>
      <w:r w:rsidR="0084520F">
        <w:rPr>
          <w:rFonts w:ascii="Noto Sans JP" w:eastAsia="Noto Sans JP" w:hAnsi="Noto Sans JP" w:hint="eastAsia"/>
          <w:sz w:val="20"/>
          <w:szCs w:val="20"/>
          <w:lang w:val="en-US" w:eastAsia="ja-JP"/>
        </w:rPr>
        <w:t>しています。</w:t>
      </w:r>
    </w:p>
    <w:p w14:paraId="34E0B42D" w14:textId="2C263EC5" w:rsidR="001D5C78" w:rsidRDefault="001D5C78" w:rsidP="00245FF1">
      <w:pPr>
        <w:widowControl w:val="0"/>
        <w:rPr>
          <w:rFonts w:ascii="Noto Sans JP" w:eastAsia="Noto Sans JP" w:hAnsi="Noto Sans JP"/>
          <w:sz w:val="20"/>
          <w:szCs w:val="20"/>
          <w:lang w:val="en-US" w:eastAsia="ja-JP"/>
        </w:rPr>
      </w:pPr>
    </w:p>
    <w:p w14:paraId="114F1741" w14:textId="5242DFB6" w:rsidR="00245FF1" w:rsidRDefault="00245FF1" w:rsidP="00245FF1">
      <w:pPr>
        <w:widowControl w:val="0"/>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共同CEOであるダニエル・ゼンハイザー（Daniel Sennheiser）とアンドレアス・ゼンハイザー（Andreas Sennheiser）は、自社の業績について次のよう</w:t>
      </w:r>
      <w:r w:rsidR="001D5C78">
        <w:rPr>
          <w:rFonts w:ascii="Noto Sans JP" w:eastAsia="Noto Sans JP" w:hAnsi="Noto Sans JP" w:hint="eastAsia"/>
          <w:sz w:val="20"/>
          <w:szCs w:val="20"/>
          <w:lang w:val="en-US" w:eastAsia="ja-JP"/>
        </w:rPr>
        <w:t>に</w:t>
      </w:r>
      <w:r w:rsidR="001D5C78" w:rsidRPr="001D5C78">
        <w:rPr>
          <w:rFonts w:ascii="Noto Sans JP" w:eastAsia="Noto Sans JP" w:hAnsi="Noto Sans JP" w:hint="eastAsia"/>
          <w:sz w:val="20"/>
          <w:szCs w:val="20"/>
          <w:lang w:val="en-US" w:eastAsia="ja-JP"/>
        </w:rPr>
        <w:t>述べています。</w:t>
      </w:r>
    </w:p>
    <w:p w14:paraId="6DA41B9B" w14:textId="37E0AE86" w:rsidR="006C5C85" w:rsidRDefault="00245FF1" w:rsidP="00245FF1">
      <w:pPr>
        <w:widowControl w:val="0"/>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「全体で5億2,720万ユーロの収益を</w:t>
      </w:r>
      <w:r w:rsidR="0048728E">
        <w:rPr>
          <w:rFonts w:ascii="Noto Sans JP" w:eastAsia="Noto Sans JP" w:hAnsi="Noto Sans JP" w:hint="eastAsia"/>
          <w:sz w:val="20"/>
          <w:szCs w:val="20"/>
          <w:lang w:val="en-US" w:eastAsia="ja-JP"/>
        </w:rPr>
        <w:t>達成</w:t>
      </w:r>
      <w:r w:rsidRPr="00245FF1">
        <w:rPr>
          <w:rFonts w:ascii="Noto Sans JP" w:eastAsia="Noto Sans JP" w:hAnsi="Noto Sans JP"/>
          <w:sz w:val="20"/>
          <w:szCs w:val="20"/>
          <w:lang w:val="en-US" w:eastAsia="ja-JP"/>
        </w:rPr>
        <w:t>し</w:t>
      </w:r>
      <w:r w:rsidR="006C5C85">
        <w:rPr>
          <w:rFonts w:ascii="Noto Sans JP" w:eastAsia="Noto Sans JP" w:hAnsi="Noto Sans JP" w:hint="eastAsia"/>
          <w:sz w:val="20"/>
          <w:szCs w:val="20"/>
          <w:lang w:val="en-US" w:eastAsia="ja-JP"/>
        </w:rPr>
        <w:t>、大いに満足しています</w:t>
      </w:r>
      <w:r w:rsidRPr="00245FF1">
        <w:rPr>
          <w:rFonts w:ascii="Noto Sans JP" w:eastAsia="Noto Sans JP" w:hAnsi="Noto Sans JP"/>
          <w:sz w:val="20"/>
          <w:szCs w:val="20"/>
          <w:lang w:val="en-US" w:eastAsia="ja-JP"/>
        </w:rPr>
        <w:t>。3年連続の成長となり、世界のオーディオ市場における確固たる地位をさらに拡大することができ</w:t>
      </w:r>
      <w:r w:rsidR="006C5C85">
        <w:rPr>
          <w:rFonts w:ascii="Noto Sans JP" w:eastAsia="Noto Sans JP" w:hAnsi="Noto Sans JP" w:hint="eastAsia"/>
          <w:sz w:val="20"/>
          <w:szCs w:val="20"/>
          <w:lang w:val="en-US" w:eastAsia="ja-JP"/>
        </w:rPr>
        <w:t>たと考えています</w:t>
      </w:r>
      <w:r w:rsidRPr="00245FF1">
        <w:rPr>
          <w:rFonts w:ascii="Noto Sans JP" w:eastAsia="Noto Sans JP" w:hAnsi="Noto Sans JP"/>
          <w:sz w:val="20"/>
          <w:szCs w:val="20"/>
          <w:lang w:val="en-US" w:eastAsia="ja-JP"/>
        </w:rPr>
        <w:t>。ゼンハイザーは</w:t>
      </w:r>
      <w:r w:rsidR="000C72D7">
        <w:rPr>
          <w:rFonts w:ascii="Noto Sans JP" w:eastAsia="Noto Sans JP" w:hAnsi="Noto Sans JP" w:hint="eastAsia"/>
          <w:sz w:val="20"/>
          <w:szCs w:val="20"/>
          <w:lang w:val="en-US" w:eastAsia="ja-JP"/>
        </w:rPr>
        <w:t>今後も</w:t>
      </w:r>
      <w:r w:rsidRPr="00245FF1">
        <w:rPr>
          <w:rFonts w:ascii="Noto Sans JP" w:eastAsia="Noto Sans JP" w:hAnsi="Noto Sans JP"/>
          <w:sz w:val="20"/>
          <w:szCs w:val="20"/>
          <w:lang w:val="en-US" w:eastAsia="ja-JP"/>
        </w:rPr>
        <w:t>持続可能な成長を目指しています</w:t>
      </w:r>
      <w:r w:rsidR="00590FB1">
        <w:rPr>
          <w:rFonts w:ascii="Noto Sans JP" w:eastAsia="Noto Sans JP" w:hAnsi="Noto Sans JP" w:hint="eastAsia"/>
          <w:sz w:val="20"/>
          <w:szCs w:val="20"/>
          <w:lang w:val="en-US" w:eastAsia="ja-JP"/>
        </w:rPr>
        <w:t>。</w:t>
      </w:r>
      <w:r w:rsidRPr="00245FF1">
        <w:rPr>
          <w:rFonts w:ascii="Noto Sans JP" w:eastAsia="Noto Sans JP" w:hAnsi="Noto Sans JP"/>
          <w:sz w:val="20"/>
          <w:szCs w:val="20"/>
          <w:lang w:val="en-US" w:eastAsia="ja-JP"/>
        </w:rPr>
        <w:t>」</w:t>
      </w:r>
    </w:p>
    <w:p w14:paraId="4821B086" w14:textId="26C7F1F0" w:rsidR="0048728E" w:rsidRDefault="0048728E" w:rsidP="086A8798">
      <w:pPr>
        <w:widowControl w:val="0"/>
        <w:rPr>
          <w:rFonts w:ascii="Noto Sans JP" w:eastAsia="Noto Sans JP" w:hAnsi="Noto Sans JP"/>
          <w:sz w:val="20"/>
          <w:szCs w:val="20"/>
          <w:lang w:val="en-US" w:eastAsia="ja-JP"/>
        </w:rPr>
      </w:pPr>
    </w:p>
    <w:p w14:paraId="5F995D47" w14:textId="21F5FFFD" w:rsidR="00590FB1" w:rsidRDefault="00590FB1" w:rsidP="086A8798">
      <w:pPr>
        <w:widowControl w:val="0"/>
        <w:rPr>
          <w:rFonts w:ascii="Noto Sans JP" w:eastAsia="Noto Sans JP" w:hAnsi="Noto Sans JP"/>
          <w:sz w:val="20"/>
          <w:szCs w:val="20"/>
          <w:lang w:val="en-US" w:eastAsia="ja-JP"/>
        </w:rPr>
      </w:pPr>
    </w:p>
    <w:p w14:paraId="756A434E" w14:textId="0DBE387E" w:rsidR="00590FB1" w:rsidRDefault="00590FB1" w:rsidP="086A8798">
      <w:pPr>
        <w:widowControl w:val="0"/>
        <w:rPr>
          <w:rFonts w:ascii="Noto Sans JP" w:eastAsia="Noto Sans JP" w:hAnsi="Noto Sans JP"/>
          <w:sz w:val="20"/>
          <w:szCs w:val="20"/>
          <w:lang w:val="en-US" w:eastAsia="ja-JP"/>
        </w:rPr>
      </w:pPr>
    </w:p>
    <w:p w14:paraId="5589FCC2" w14:textId="3BDA1764" w:rsidR="00590FB1" w:rsidRDefault="00590FB1" w:rsidP="086A8798">
      <w:pPr>
        <w:widowControl w:val="0"/>
        <w:rPr>
          <w:rFonts w:ascii="Noto Sans JP" w:eastAsia="Noto Sans JP" w:hAnsi="Noto Sans JP"/>
          <w:sz w:val="20"/>
          <w:szCs w:val="20"/>
          <w:lang w:val="en-US" w:eastAsia="ja-JP"/>
        </w:rPr>
      </w:pPr>
    </w:p>
    <w:p w14:paraId="38C02D32" w14:textId="77777777" w:rsidR="00590FB1" w:rsidRDefault="00590FB1" w:rsidP="086A8798">
      <w:pPr>
        <w:widowControl w:val="0"/>
        <w:rPr>
          <w:rFonts w:ascii="Noto Sans JP" w:eastAsia="Noto Sans JP" w:hAnsi="Noto Sans JP"/>
          <w:sz w:val="20"/>
          <w:szCs w:val="20"/>
          <w:lang w:val="en-US" w:eastAsia="ja-JP"/>
        </w:rPr>
      </w:pPr>
    </w:p>
    <w:p w14:paraId="3141A6F2" w14:textId="77777777" w:rsidR="003C6A57" w:rsidRPr="00E74FE7" w:rsidRDefault="003C6A57" w:rsidP="086A8798">
      <w:pPr>
        <w:widowControl w:val="0"/>
        <w:rPr>
          <w:rFonts w:ascii="Noto Sans JP" w:eastAsia="Noto Sans JP" w:hAnsi="Noto Sans JP"/>
          <w:sz w:val="20"/>
          <w:szCs w:val="20"/>
          <w:lang w:val="en-US" w:eastAsia="ja-JP"/>
        </w:rPr>
      </w:pPr>
    </w:p>
    <w:p w14:paraId="204C3FFA" w14:textId="0BA3E793" w:rsidR="00245FF1" w:rsidRDefault="00245FF1" w:rsidP="0048728E">
      <w:pPr>
        <w:widowControl w:val="0"/>
        <w:jc w:val="center"/>
        <w:rPr>
          <w:rFonts w:ascii="Noto Sans JP" w:eastAsia="Noto Sans JP" w:hAnsi="Noto Sans JP"/>
          <w:b/>
          <w:bCs/>
          <w:sz w:val="20"/>
          <w:szCs w:val="20"/>
          <w:lang w:val="en-US" w:eastAsia="ja-JP"/>
        </w:rPr>
      </w:pPr>
      <w:r w:rsidRPr="0048728E">
        <w:rPr>
          <w:rFonts w:ascii="Noto Sans JP" w:eastAsia="Noto Sans JP" w:hAnsi="Noto Sans JP"/>
          <w:b/>
          <w:bCs/>
          <w:sz w:val="22"/>
          <w:lang w:val="en-US" w:eastAsia="ja-JP"/>
        </w:rPr>
        <w:lastRenderedPageBreak/>
        <w:t>ゼンハイザーグループの売上高の成長</w:t>
      </w:r>
    </w:p>
    <w:p w14:paraId="69B9ABC7" w14:textId="77777777" w:rsidR="00590FB1" w:rsidRDefault="0048728E" w:rsidP="00245FF1">
      <w:pPr>
        <w:widowControl w:val="0"/>
        <w:rPr>
          <w:rFonts w:ascii="Noto Sans JP" w:eastAsia="Noto Sans JP" w:hAnsi="Noto Sans JP"/>
          <w:i/>
          <w:iCs/>
          <w:szCs w:val="18"/>
          <w:lang w:val="en-US" w:eastAsia="ja-JP"/>
        </w:rPr>
      </w:pPr>
      <w:r>
        <w:rPr>
          <w:rFonts w:ascii="Noto Sans JP" w:eastAsia="Noto Sans JP" w:hAnsi="Noto Sans JP" w:hint="eastAsia"/>
          <w:b/>
          <w:bCs/>
          <w:noProof/>
          <w:sz w:val="20"/>
          <w:szCs w:val="20"/>
          <w:lang w:val="en-US" w:eastAsia="ja-JP"/>
        </w:rPr>
        <w:drawing>
          <wp:inline distT="0" distB="0" distL="0" distR="0" wp14:anchorId="5D887184" wp14:editId="15B98AFB">
            <wp:extent cx="5094235" cy="3185160"/>
            <wp:effectExtent l="0" t="0" r="0" b="0"/>
            <wp:docPr id="540078045" name="図 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78045" name="図 2" descr="グラフ, 棒グラフ&#10;&#10;自動的に生成された説明"/>
                    <pic:cNvPicPr/>
                  </pic:nvPicPr>
                  <pic:blipFill>
                    <a:blip r:embed="rId12"/>
                    <a:stretch>
                      <a:fillRect/>
                    </a:stretch>
                  </pic:blipFill>
                  <pic:spPr>
                    <a:xfrm>
                      <a:off x="0" y="0"/>
                      <a:ext cx="5105857" cy="3192426"/>
                    </a:xfrm>
                    <a:prstGeom prst="rect">
                      <a:avLst/>
                    </a:prstGeom>
                  </pic:spPr>
                </pic:pic>
              </a:graphicData>
            </a:graphic>
          </wp:inline>
        </w:drawing>
      </w:r>
    </w:p>
    <w:p w14:paraId="283F0CD9" w14:textId="41942DE3" w:rsidR="00245FF1" w:rsidRPr="00590FB1" w:rsidRDefault="003E64D2" w:rsidP="00245FF1">
      <w:pPr>
        <w:widowControl w:val="0"/>
        <w:rPr>
          <w:rFonts w:ascii="Noto Sans JP" w:eastAsia="Noto Sans JP" w:hAnsi="Noto Sans JP"/>
          <w:i/>
          <w:iCs/>
          <w:szCs w:val="18"/>
          <w:lang w:val="en-US" w:eastAsia="ja-JP"/>
        </w:rPr>
      </w:pPr>
      <w:r>
        <w:rPr>
          <w:rFonts w:ascii="Noto Sans JP" w:eastAsia="Noto Sans JP" w:hAnsi="Noto Sans JP" w:hint="eastAsia"/>
          <w:i/>
          <w:iCs/>
          <w:szCs w:val="18"/>
          <w:lang w:val="en-US" w:eastAsia="ja-JP"/>
        </w:rPr>
        <w:t>プロ</w:t>
      </w:r>
      <w:r w:rsidR="00245FF1" w:rsidRPr="00590FB1">
        <w:rPr>
          <w:rFonts w:ascii="Noto Sans JP" w:eastAsia="Noto Sans JP" w:hAnsi="Noto Sans JP"/>
          <w:i/>
          <w:iCs/>
          <w:szCs w:val="18"/>
          <w:lang w:val="en-US" w:eastAsia="ja-JP"/>
        </w:rPr>
        <w:t>オーディオ事業に注力するなかで、</w:t>
      </w:r>
      <w:r w:rsidR="00B61675">
        <w:rPr>
          <w:rFonts w:ascii="Noto Sans JP" w:eastAsia="Noto Sans JP" w:hAnsi="Noto Sans JP" w:hint="eastAsia"/>
          <w:i/>
          <w:iCs/>
          <w:szCs w:val="18"/>
          <w:lang w:val="en-US" w:eastAsia="ja-JP"/>
        </w:rPr>
        <w:t>当</w:t>
      </w:r>
      <w:r w:rsidR="00245FF1" w:rsidRPr="00590FB1">
        <w:rPr>
          <w:rFonts w:ascii="Noto Sans JP" w:eastAsia="Noto Sans JP" w:hAnsi="Noto Sans JP"/>
          <w:i/>
          <w:iCs/>
          <w:szCs w:val="18"/>
          <w:lang w:val="en-US" w:eastAsia="ja-JP"/>
        </w:rPr>
        <w:t>グループは2023年度に5億2,720万ユーロの売上高を</w:t>
      </w:r>
      <w:r w:rsidR="0048728E">
        <w:rPr>
          <w:rFonts w:ascii="Noto Sans JP" w:eastAsia="Noto Sans JP" w:hAnsi="Noto Sans JP" w:hint="eastAsia"/>
          <w:i/>
          <w:iCs/>
          <w:szCs w:val="18"/>
          <w:lang w:val="en-US" w:eastAsia="ja-JP"/>
        </w:rPr>
        <w:t>達成</w:t>
      </w:r>
      <w:r w:rsidR="00245FF1" w:rsidRPr="00590FB1">
        <w:rPr>
          <w:rFonts w:ascii="Noto Sans JP" w:eastAsia="Noto Sans JP" w:hAnsi="Noto Sans JP"/>
          <w:i/>
          <w:iCs/>
          <w:szCs w:val="18"/>
          <w:lang w:val="en-US" w:eastAsia="ja-JP"/>
        </w:rPr>
        <w:t>しました。これは、前年度比5,950万ユーロ（12.7％）増に相当する額で3年連続の成長となりました。</w:t>
      </w:r>
    </w:p>
    <w:p w14:paraId="3A2B5B49" w14:textId="7614CE2D" w:rsidR="00245FF1" w:rsidRDefault="00245FF1" w:rsidP="00245FF1">
      <w:pPr>
        <w:widowControl w:val="0"/>
        <w:rPr>
          <w:rFonts w:ascii="Noto Sans JP" w:eastAsia="Noto Sans JP" w:hAnsi="Noto Sans JP"/>
          <w:sz w:val="20"/>
          <w:szCs w:val="20"/>
          <w:lang w:val="en-US" w:eastAsia="ja-JP"/>
        </w:rPr>
      </w:pPr>
    </w:p>
    <w:p w14:paraId="2F325B35" w14:textId="77777777" w:rsidR="00245FF1" w:rsidRPr="00245FF1" w:rsidRDefault="00245FF1" w:rsidP="00245FF1">
      <w:pPr>
        <w:widowControl w:val="0"/>
        <w:rPr>
          <w:rFonts w:ascii="Noto Sans JP" w:eastAsia="Noto Sans JP" w:hAnsi="Noto Sans JP"/>
          <w:b/>
          <w:bCs/>
          <w:sz w:val="20"/>
          <w:szCs w:val="20"/>
          <w:lang w:val="en-US" w:eastAsia="ja-JP"/>
        </w:rPr>
      </w:pPr>
      <w:r w:rsidRPr="00245FF1">
        <w:rPr>
          <w:rFonts w:ascii="Noto Sans JP" w:eastAsia="Noto Sans JP" w:hAnsi="Noto Sans JP"/>
          <w:b/>
          <w:bCs/>
          <w:sz w:val="20"/>
          <w:szCs w:val="20"/>
          <w:lang w:val="en-US" w:eastAsia="ja-JP"/>
        </w:rPr>
        <w:t>すべての地域で増収</w:t>
      </w:r>
    </w:p>
    <w:p w14:paraId="35DD9636" w14:textId="14189120" w:rsidR="00523DD8" w:rsidRDefault="001205F6" w:rsidP="00603D78">
      <w:pPr>
        <w:widowControl w:val="0"/>
        <w:ind w:firstLineChars="100" w:firstLine="200"/>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当グループは2023年度において、</w:t>
      </w:r>
      <w:r w:rsidR="00245FF1" w:rsidRPr="00245FF1">
        <w:rPr>
          <w:rFonts w:ascii="Noto Sans JP" w:eastAsia="Noto Sans JP" w:hAnsi="Noto Sans JP"/>
          <w:sz w:val="20"/>
          <w:szCs w:val="20"/>
          <w:lang w:val="en-US" w:eastAsia="ja-JP"/>
        </w:rPr>
        <w:t>世界のすべての地域で成長を達成しました。APACとEMEAの両地域において</w:t>
      </w:r>
      <w:r w:rsidR="00523DD8">
        <w:rPr>
          <w:rFonts w:ascii="Noto Sans JP" w:eastAsia="Noto Sans JP" w:hAnsi="Noto Sans JP" w:hint="eastAsia"/>
          <w:sz w:val="20"/>
          <w:szCs w:val="20"/>
          <w:lang w:val="en-US" w:eastAsia="ja-JP"/>
        </w:rPr>
        <w:t>は特に</w:t>
      </w:r>
      <w:r w:rsidR="006508C1">
        <w:rPr>
          <w:rFonts w:ascii="Noto Sans JP" w:eastAsia="Noto Sans JP" w:hAnsi="Noto Sans JP" w:hint="eastAsia"/>
          <w:sz w:val="20"/>
          <w:szCs w:val="20"/>
          <w:lang w:val="en-US" w:eastAsia="ja-JP"/>
        </w:rPr>
        <w:t>高い</w:t>
      </w:r>
      <w:r w:rsidR="00245FF1" w:rsidRPr="00245FF1">
        <w:rPr>
          <w:rFonts w:ascii="Noto Sans JP" w:eastAsia="Noto Sans JP" w:hAnsi="Noto Sans JP"/>
          <w:sz w:val="20"/>
          <w:szCs w:val="20"/>
          <w:lang w:val="en-US" w:eastAsia="ja-JP"/>
        </w:rPr>
        <w:t>成長率を記録</w:t>
      </w:r>
      <w:r>
        <w:rPr>
          <w:rFonts w:ascii="Noto Sans JP" w:eastAsia="Noto Sans JP" w:hAnsi="Noto Sans JP" w:hint="eastAsia"/>
          <w:sz w:val="20"/>
          <w:szCs w:val="20"/>
          <w:lang w:val="en-US" w:eastAsia="ja-JP"/>
        </w:rPr>
        <w:t>し</w:t>
      </w:r>
      <w:r w:rsidR="00245FF1" w:rsidRPr="00245FF1">
        <w:rPr>
          <w:rFonts w:ascii="Noto Sans JP" w:eastAsia="Noto Sans JP" w:hAnsi="Noto Sans JP"/>
          <w:sz w:val="20"/>
          <w:szCs w:val="20"/>
          <w:lang w:val="en-US" w:eastAsia="ja-JP"/>
        </w:rPr>
        <w:t>ました。前年に引き続き、最も高い収益</w:t>
      </w:r>
      <w:r w:rsidR="006508C1">
        <w:rPr>
          <w:rFonts w:ascii="Noto Sans JP" w:eastAsia="Noto Sans JP" w:hAnsi="Noto Sans JP" w:hint="eastAsia"/>
          <w:sz w:val="20"/>
          <w:szCs w:val="20"/>
          <w:lang w:val="en-US" w:eastAsia="ja-JP"/>
        </w:rPr>
        <w:t>および収益成長率</w:t>
      </w:r>
      <w:r w:rsidR="00245FF1" w:rsidRPr="00245FF1">
        <w:rPr>
          <w:rFonts w:ascii="Noto Sans JP" w:eastAsia="Noto Sans JP" w:hAnsi="Noto Sans JP"/>
          <w:sz w:val="20"/>
          <w:szCs w:val="20"/>
          <w:lang w:val="en-US" w:eastAsia="ja-JP"/>
        </w:rPr>
        <w:t>を</w:t>
      </w:r>
      <w:r w:rsidR="006508C1">
        <w:rPr>
          <w:rFonts w:ascii="Noto Sans JP" w:eastAsia="Noto Sans JP" w:hAnsi="Noto Sans JP" w:hint="eastAsia"/>
          <w:sz w:val="20"/>
          <w:szCs w:val="20"/>
          <w:lang w:val="en-US" w:eastAsia="ja-JP"/>
        </w:rPr>
        <w:t>達成し</w:t>
      </w:r>
      <w:r w:rsidR="00245FF1" w:rsidRPr="00245FF1">
        <w:rPr>
          <w:rFonts w:ascii="Noto Sans JP" w:eastAsia="Noto Sans JP" w:hAnsi="Noto Sans JP"/>
          <w:sz w:val="20"/>
          <w:szCs w:val="20"/>
          <w:lang w:val="en-US" w:eastAsia="ja-JP"/>
        </w:rPr>
        <w:t>たのはEMEA地域であり、同地域の収益は、前年比22.2%増の2億4,060万ユーロでした。</w:t>
      </w:r>
    </w:p>
    <w:p w14:paraId="39E1C94F" w14:textId="6CB123D2" w:rsidR="00245FF1" w:rsidRPr="000F2368" w:rsidRDefault="00245FF1" w:rsidP="00245FF1">
      <w:pPr>
        <w:widowControl w:val="0"/>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APACの収益は、前年比15.3%増の1億720万ユーロとなりました。この成長は、APAC地域がコロナ禍の影響から着実に回復していることを示すもので</w:t>
      </w:r>
      <w:r w:rsidR="00523DD8">
        <w:rPr>
          <w:rFonts w:ascii="Noto Sans JP" w:eastAsia="Noto Sans JP" w:hAnsi="Noto Sans JP" w:hint="eastAsia"/>
          <w:sz w:val="20"/>
          <w:szCs w:val="20"/>
          <w:lang w:val="en-US" w:eastAsia="ja-JP"/>
        </w:rPr>
        <w:t>、</w:t>
      </w:r>
      <w:r w:rsidRPr="00245FF1">
        <w:rPr>
          <w:rFonts w:ascii="Noto Sans JP" w:eastAsia="Noto Sans JP" w:hAnsi="Noto Sans JP"/>
          <w:sz w:val="20"/>
          <w:szCs w:val="20"/>
          <w:lang w:val="en-US" w:eastAsia="ja-JP"/>
        </w:rPr>
        <w:t>それまでコンシューマー製品が主流だった市場</w:t>
      </w:r>
      <w:r w:rsidR="00523DD8">
        <w:rPr>
          <w:rFonts w:ascii="Noto Sans JP" w:eastAsia="Noto Sans JP" w:hAnsi="Noto Sans JP" w:hint="eastAsia"/>
          <w:sz w:val="20"/>
          <w:szCs w:val="20"/>
          <w:lang w:val="en-US" w:eastAsia="ja-JP"/>
        </w:rPr>
        <w:t>において当グループ</w:t>
      </w:r>
      <w:r w:rsidRPr="00245FF1">
        <w:rPr>
          <w:rFonts w:ascii="Noto Sans JP" w:eastAsia="Noto Sans JP" w:hAnsi="Noto Sans JP"/>
          <w:sz w:val="20"/>
          <w:szCs w:val="20"/>
          <w:lang w:val="en-US" w:eastAsia="ja-JP"/>
        </w:rPr>
        <w:t>の</w:t>
      </w:r>
      <w:r w:rsidR="003E64D2">
        <w:rPr>
          <w:rFonts w:ascii="Noto Sans JP" w:eastAsia="Noto Sans JP" w:hAnsi="Noto Sans JP" w:hint="eastAsia"/>
          <w:sz w:val="20"/>
          <w:szCs w:val="20"/>
          <w:lang w:val="en-US" w:eastAsia="ja-JP"/>
        </w:rPr>
        <w:t>プロ</w:t>
      </w:r>
      <w:r w:rsidRPr="00245FF1">
        <w:rPr>
          <w:rFonts w:ascii="Noto Sans JP" w:eastAsia="Noto Sans JP" w:hAnsi="Noto Sans JP"/>
          <w:sz w:val="20"/>
          <w:szCs w:val="20"/>
          <w:lang w:val="en-US" w:eastAsia="ja-JP"/>
        </w:rPr>
        <w:t>オーディオ製品事業</w:t>
      </w:r>
      <w:r w:rsidR="000C72D7">
        <w:rPr>
          <w:rFonts w:ascii="Noto Sans JP" w:eastAsia="Noto Sans JP" w:hAnsi="Noto Sans JP" w:hint="eastAsia"/>
          <w:sz w:val="20"/>
          <w:szCs w:val="20"/>
          <w:lang w:val="en-US" w:eastAsia="ja-JP"/>
        </w:rPr>
        <w:t>が受け入れられている</w:t>
      </w:r>
      <w:r w:rsidRPr="00245FF1">
        <w:rPr>
          <w:rFonts w:ascii="Noto Sans JP" w:eastAsia="Noto Sans JP" w:hAnsi="Noto Sans JP"/>
          <w:sz w:val="20"/>
          <w:szCs w:val="20"/>
          <w:lang w:val="en-US" w:eastAsia="ja-JP"/>
        </w:rPr>
        <w:t>ことの表れで</w:t>
      </w:r>
      <w:r w:rsidR="00FF47F8">
        <w:rPr>
          <w:rFonts w:ascii="Noto Sans JP" w:eastAsia="Noto Sans JP" w:hAnsi="Noto Sans JP" w:hint="eastAsia"/>
          <w:sz w:val="20"/>
          <w:szCs w:val="20"/>
          <w:lang w:val="en-US" w:eastAsia="ja-JP"/>
        </w:rPr>
        <w:t>あると考えています</w:t>
      </w:r>
      <w:r w:rsidRPr="00245FF1">
        <w:rPr>
          <w:rFonts w:ascii="Noto Sans JP" w:eastAsia="Noto Sans JP" w:hAnsi="Noto Sans JP"/>
          <w:sz w:val="20"/>
          <w:szCs w:val="20"/>
          <w:lang w:val="en-US" w:eastAsia="ja-JP"/>
        </w:rPr>
        <w:t>。南北アメリカ地域</w:t>
      </w:r>
      <w:r w:rsidR="00523DD8">
        <w:rPr>
          <w:rFonts w:ascii="Noto Sans JP" w:eastAsia="Noto Sans JP" w:hAnsi="Noto Sans JP" w:hint="eastAsia"/>
          <w:sz w:val="20"/>
          <w:szCs w:val="20"/>
          <w:lang w:val="en-US" w:eastAsia="ja-JP"/>
        </w:rPr>
        <w:t>も</w:t>
      </w:r>
      <w:r w:rsidRPr="00245FF1">
        <w:rPr>
          <w:rFonts w:ascii="Noto Sans JP" w:eastAsia="Noto Sans JP" w:hAnsi="Noto Sans JP"/>
          <w:sz w:val="20"/>
          <w:szCs w:val="20"/>
          <w:lang w:val="en-US" w:eastAsia="ja-JP"/>
        </w:rPr>
        <w:t>着実に成長し</w:t>
      </w:r>
      <w:r w:rsidR="00523DD8">
        <w:rPr>
          <w:rFonts w:ascii="Noto Sans JP" w:eastAsia="Noto Sans JP" w:hAnsi="Noto Sans JP" w:hint="eastAsia"/>
          <w:sz w:val="20"/>
          <w:szCs w:val="20"/>
          <w:lang w:val="en-US" w:eastAsia="ja-JP"/>
        </w:rPr>
        <w:t>ており、</w:t>
      </w:r>
      <w:r w:rsidRPr="00245FF1">
        <w:rPr>
          <w:rFonts w:ascii="Noto Sans JP" w:eastAsia="Noto Sans JP" w:hAnsi="Noto Sans JP"/>
          <w:sz w:val="20"/>
          <w:szCs w:val="20"/>
          <w:lang w:val="en-US" w:eastAsia="ja-JP"/>
        </w:rPr>
        <w:t>同市場の2023年度の総収益は、前年度よりわずかに伸びて1億7,940万ユーロ（0.9%増）となりました。</w:t>
      </w:r>
      <w:r w:rsidR="00FF47F8">
        <w:rPr>
          <w:rFonts w:ascii="Noto Sans JP" w:eastAsia="Noto Sans JP" w:hAnsi="Noto Sans JP" w:hint="eastAsia"/>
          <w:sz w:val="20"/>
          <w:szCs w:val="20"/>
          <w:lang w:val="en-US" w:eastAsia="ja-JP"/>
        </w:rPr>
        <w:t>一方、</w:t>
      </w:r>
      <w:r w:rsidRPr="00245FF1">
        <w:rPr>
          <w:rFonts w:ascii="Noto Sans JP" w:eastAsia="Noto Sans JP" w:hAnsi="Noto Sans JP"/>
          <w:sz w:val="20"/>
          <w:szCs w:val="20"/>
          <w:lang w:val="en-US" w:eastAsia="ja-JP"/>
        </w:rPr>
        <w:t>米国市場における成長鈍化の主な原因は、消費者マインドと購買行動の全般的な落ち込みにあると考えられます。</w:t>
      </w:r>
    </w:p>
    <w:p w14:paraId="0A59B99C" w14:textId="77777777" w:rsidR="00245FF1" w:rsidRPr="00FF47F8" w:rsidRDefault="00245FF1" w:rsidP="00245FF1">
      <w:pPr>
        <w:widowControl w:val="0"/>
        <w:rPr>
          <w:rFonts w:ascii="Noto Sans JP" w:eastAsia="Noto Sans JP" w:hAnsi="Noto Sans JP"/>
          <w:sz w:val="20"/>
          <w:szCs w:val="20"/>
          <w:lang w:val="en-US" w:eastAsia="ja-JP"/>
        </w:rPr>
      </w:pPr>
    </w:p>
    <w:p w14:paraId="33C45A4A" w14:textId="62B81EA1" w:rsidR="00245FF1" w:rsidRDefault="00245FF1" w:rsidP="00245FF1">
      <w:pPr>
        <w:widowControl w:val="0"/>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世界全体で、21の販売子会社と55の販売代理店が業績の向上に大きく貢献しました。</w:t>
      </w:r>
      <w:r w:rsidR="00523DD8">
        <w:rPr>
          <w:rFonts w:ascii="Noto Sans JP" w:eastAsia="Noto Sans JP" w:hAnsi="Noto Sans JP" w:hint="eastAsia"/>
          <w:sz w:val="20"/>
          <w:szCs w:val="20"/>
          <w:lang w:val="en-US" w:eastAsia="ja-JP"/>
        </w:rPr>
        <w:t>当</w:t>
      </w:r>
      <w:r w:rsidRPr="00245FF1">
        <w:rPr>
          <w:rFonts w:ascii="Noto Sans JP" w:eastAsia="Noto Sans JP" w:hAnsi="Noto Sans JP"/>
          <w:sz w:val="20"/>
          <w:szCs w:val="20"/>
          <w:lang w:val="en-US" w:eastAsia="ja-JP"/>
        </w:rPr>
        <w:t>グループの</w:t>
      </w:r>
      <w:r w:rsidR="003E64D2">
        <w:rPr>
          <w:rFonts w:ascii="Noto Sans JP" w:eastAsia="Noto Sans JP" w:hAnsi="Noto Sans JP" w:hint="eastAsia"/>
          <w:sz w:val="20"/>
          <w:szCs w:val="20"/>
          <w:lang w:val="en-US" w:eastAsia="ja-JP"/>
        </w:rPr>
        <w:t>プロ</w:t>
      </w:r>
      <w:r w:rsidRPr="00245FF1">
        <w:rPr>
          <w:rFonts w:ascii="Noto Sans JP" w:eastAsia="Noto Sans JP" w:hAnsi="Noto Sans JP"/>
          <w:sz w:val="20"/>
          <w:szCs w:val="20"/>
          <w:lang w:val="en-US" w:eastAsia="ja-JP"/>
        </w:rPr>
        <w:t>オーディオソリューションは、現在100カ国以上で販売されています。</w:t>
      </w:r>
    </w:p>
    <w:p w14:paraId="15DCAF0F" w14:textId="77777777" w:rsidR="00245FF1" w:rsidRDefault="00245FF1" w:rsidP="00245FF1">
      <w:pPr>
        <w:widowControl w:val="0"/>
        <w:rPr>
          <w:rFonts w:ascii="Noto Sans JP" w:eastAsia="Noto Sans JP" w:hAnsi="Noto Sans JP"/>
          <w:sz w:val="20"/>
          <w:szCs w:val="20"/>
          <w:lang w:val="en-US" w:eastAsia="ja-JP"/>
        </w:rPr>
      </w:pPr>
    </w:p>
    <w:p w14:paraId="77DD7B7A" w14:textId="7BB17F32" w:rsidR="00CA6A13" w:rsidRDefault="00CA6A13" w:rsidP="00245FF1">
      <w:pPr>
        <w:widowControl w:val="0"/>
        <w:rPr>
          <w:rFonts w:ascii="Noto Sans JP" w:eastAsia="Noto Sans JP" w:hAnsi="Noto Sans JP"/>
          <w:sz w:val="20"/>
          <w:szCs w:val="20"/>
          <w:lang w:val="en-US" w:eastAsia="ja-JP"/>
        </w:rPr>
      </w:pPr>
    </w:p>
    <w:p w14:paraId="6369A0B1" w14:textId="5A2B087B" w:rsidR="00590FB1" w:rsidRDefault="00590FB1" w:rsidP="00245FF1">
      <w:pPr>
        <w:widowControl w:val="0"/>
        <w:rPr>
          <w:rFonts w:ascii="Noto Sans JP" w:eastAsia="Noto Sans JP" w:hAnsi="Noto Sans JP"/>
          <w:sz w:val="20"/>
          <w:szCs w:val="20"/>
          <w:lang w:val="en-US" w:eastAsia="ja-JP"/>
        </w:rPr>
      </w:pPr>
    </w:p>
    <w:p w14:paraId="3FF149EC" w14:textId="7468FC85" w:rsidR="00590FB1" w:rsidRDefault="00590FB1" w:rsidP="00245FF1">
      <w:pPr>
        <w:widowControl w:val="0"/>
        <w:rPr>
          <w:rFonts w:ascii="Noto Sans JP" w:eastAsia="Noto Sans JP" w:hAnsi="Noto Sans JP"/>
          <w:sz w:val="20"/>
          <w:szCs w:val="20"/>
          <w:lang w:val="en-US" w:eastAsia="ja-JP"/>
        </w:rPr>
      </w:pPr>
    </w:p>
    <w:p w14:paraId="7AAC75A5" w14:textId="77777777" w:rsidR="00590FB1" w:rsidRDefault="00590FB1" w:rsidP="00245FF1">
      <w:pPr>
        <w:widowControl w:val="0"/>
        <w:rPr>
          <w:rFonts w:ascii="Noto Sans JP" w:eastAsia="Noto Sans JP" w:hAnsi="Noto Sans JP"/>
          <w:sz w:val="20"/>
          <w:szCs w:val="20"/>
          <w:lang w:val="en-US" w:eastAsia="ja-JP"/>
        </w:rPr>
      </w:pPr>
    </w:p>
    <w:p w14:paraId="23C31B15" w14:textId="77777777" w:rsidR="00CA6A13" w:rsidRDefault="00CA6A13" w:rsidP="00245FF1">
      <w:pPr>
        <w:widowControl w:val="0"/>
        <w:rPr>
          <w:rFonts w:ascii="Noto Sans JP" w:eastAsia="Noto Sans JP" w:hAnsi="Noto Sans JP"/>
          <w:sz w:val="20"/>
          <w:szCs w:val="20"/>
          <w:lang w:val="en-US" w:eastAsia="ja-JP"/>
        </w:rPr>
      </w:pPr>
    </w:p>
    <w:p w14:paraId="14F6D3B4" w14:textId="77777777" w:rsidR="003C6A57" w:rsidRDefault="003C6A57" w:rsidP="00245FF1">
      <w:pPr>
        <w:widowControl w:val="0"/>
        <w:rPr>
          <w:rFonts w:ascii="Noto Sans JP" w:eastAsia="Noto Sans JP" w:hAnsi="Noto Sans JP"/>
          <w:sz w:val="20"/>
          <w:szCs w:val="20"/>
          <w:lang w:val="en-US" w:eastAsia="ja-JP"/>
        </w:rPr>
      </w:pPr>
    </w:p>
    <w:p w14:paraId="1B56002B" w14:textId="77777777" w:rsidR="003C6A57" w:rsidRPr="00245FF1" w:rsidRDefault="003C6A57" w:rsidP="00245FF1">
      <w:pPr>
        <w:widowControl w:val="0"/>
        <w:rPr>
          <w:rFonts w:ascii="Noto Sans JP" w:eastAsia="Noto Sans JP" w:hAnsi="Noto Sans JP"/>
          <w:sz w:val="20"/>
          <w:szCs w:val="20"/>
          <w:lang w:val="en-US" w:eastAsia="ja-JP"/>
        </w:rPr>
      </w:pPr>
    </w:p>
    <w:p w14:paraId="4621D03D" w14:textId="78E8030F" w:rsidR="00245FF1" w:rsidRDefault="00245FF1" w:rsidP="00CA6A13">
      <w:pPr>
        <w:widowControl w:val="0"/>
        <w:jc w:val="center"/>
        <w:rPr>
          <w:rFonts w:ascii="Noto Sans JP" w:eastAsia="Noto Sans JP" w:hAnsi="Noto Sans JP"/>
          <w:b/>
          <w:bCs/>
          <w:sz w:val="22"/>
          <w:lang w:val="en-US" w:eastAsia="ja-JP"/>
        </w:rPr>
      </w:pPr>
      <w:r w:rsidRPr="00590FB1">
        <w:rPr>
          <w:rFonts w:ascii="Noto Sans JP" w:eastAsia="Noto Sans JP" w:hAnsi="Noto Sans JP"/>
          <w:b/>
          <w:bCs/>
          <w:sz w:val="22"/>
          <w:lang w:val="en-US" w:eastAsia="ja-JP"/>
        </w:rPr>
        <w:lastRenderedPageBreak/>
        <w:t>地域別の売上高</w:t>
      </w:r>
    </w:p>
    <w:p w14:paraId="3C1C21C0" w14:textId="02746819" w:rsidR="00CA6A13" w:rsidRPr="00590FB1" w:rsidRDefault="00CA6A13" w:rsidP="00590FB1">
      <w:pPr>
        <w:widowControl w:val="0"/>
        <w:jc w:val="center"/>
        <w:rPr>
          <w:rFonts w:ascii="Noto Sans JP" w:eastAsia="Noto Sans JP" w:hAnsi="Noto Sans JP"/>
          <w:b/>
          <w:bCs/>
          <w:sz w:val="22"/>
          <w:lang w:val="en-US" w:eastAsia="ja-JP"/>
        </w:rPr>
      </w:pPr>
      <w:r>
        <w:rPr>
          <w:rFonts w:ascii="Noto Sans JP" w:eastAsia="Noto Sans JP" w:hAnsi="Noto Sans JP" w:hint="eastAsia"/>
          <w:b/>
          <w:bCs/>
          <w:noProof/>
          <w:sz w:val="22"/>
          <w:lang w:val="en-US" w:eastAsia="ja-JP"/>
        </w:rPr>
        <w:drawing>
          <wp:inline distT="0" distB="0" distL="0" distR="0" wp14:anchorId="18CB6C87" wp14:editId="1BB219BD">
            <wp:extent cx="5293149" cy="3733800"/>
            <wp:effectExtent l="0" t="0" r="3175" b="0"/>
            <wp:docPr id="532507114"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7114" name="図 3" descr="マップ&#10;&#10;自動的に生成された説明"/>
                    <pic:cNvPicPr/>
                  </pic:nvPicPr>
                  <pic:blipFill>
                    <a:blip r:embed="rId13"/>
                    <a:stretch>
                      <a:fillRect/>
                    </a:stretch>
                  </pic:blipFill>
                  <pic:spPr>
                    <a:xfrm>
                      <a:off x="0" y="0"/>
                      <a:ext cx="5298621" cy="3737660"/>
                    </a:xfrm>
                    <a:prstGeom prst="rect">
                      <a:avLst/>
                    </a:prstGeom>
                  </pic:spPr>
                </pic:pic>
              </a:graphicData>
            </a:graphic>
          </wp:inline>
        </w:drawing>
      </w:r>
    </w:p>
    <w:p w14:paraId="1A3E9366" w14:textId="604C3661" w:rsidR="00245FF1" w:rsidRPr="00590FB1" w:rsidRDefault="00245FF1" w:rsidP="00245FF1">
      <w:pPr>
        <w:widowControl w:val="0"/>
        <w:rPr>
          <w:rFonts w:ascii="Noto Sans JP" w:eastAsia="Noto Sans JP" w:hAnsi="Noto Sans JP"/>
          <w:i/>
          <w:iCs/>
          <w:szCs w:val="18"/>
          <w:lang w:val="en-US" w:eastAsia="ja-JP"/>
        </w:rPr>
      </w:pPr>
      <w:r w:rsidRPr="00590FB1">
        <w:rPr>
          <w:rFonts w:ascii="Noto Sans JP" w:eastAsia="Noto Sans JP" w:hAnsi="Noto Sans JP"/>
          <w:i/>
          <w:iCs/>
          <w:szCs w:val="18"/>
          <w:lang w:val="en-US" w:eastAsia="ja-JP"/>
        </w:rPr>
        <w:t>2023年度に最も高い売上高を</w:t>
      </w:r>
      <w:r w:rsidR="00D13210">
        <w:rPr>
          <w:rFonts w:ascii="Noto Sans JP" w:eastAsia="Noto Sans JP" w:hAnsi="Noto Sans JP" w:hint="eastAsia"/>
          <w:i/>
          <w:iCs/>
          <w:szCs w:val="18"/>
          <w:lang w:val="en-US" w:eastAsia="ja-JP"/>
        </w:rPr>
        <w:t>記録</w:t>
      </w:r>
      <w:r w:rsidR="00CA6A13">
        <w:rPr>
          <w:rFonts w:ascii="Noto Sans JP" w:eastAsia="Noto Sans JP" w:hAnsi="Noto Sans JP" w:hint="eastAsia"/>
          <w:i/>
          <w:iCs/>
          <w:szCs w:val="18"/>
          <w:lang w:val="en-US" w:eastAsia="ja-JP"/>
        </w:rPr>
        <w:t>した</w:t>
      </w:r>
      <w:r w:rsidRPr="00590FB1">
        <w:rPr>
          <w:rFonts w:ascii="Noto Sans JP" w:eastAsia="Noto Sans JP" w:hAnsi="Noto Sans JP"/>
          <w:i/>
          <w:iCs/>
          <w:szCs w:val="18"/>
          <w:lang w:val="en-US" w:eastAsia="ja-JP"/>
        </w:rPr>
        <w:t>地域は、前年度と同じくEMEAで、2億4,060万ユーロ</w:t>
      </w:r>
      <w:r w:rsidR="00D13210">
        <w:rPr>
          <w:rFonts w:ascii="Noto Sans JP" w:eastAsia="Noto Sans JP" w:hAnsi="Noto Sans JP" w:hint="eastAsia"/>
          <w:i/>
          <w:iCs/>
          <w:szCs w:val="18"/>
          <w:lang w:val="en-US" w:eastAsia="ja-JP"/>
        </w:rPr>
        <w:t>を達成</w:t>
      </w:r>
      <w:r w:rsidRPr="00590FB1">
        <w:rPr>
          <w:rFonts w:ascii="Noto Sans JP" w:eastAsia="Noto Sans JP" w:hAnsi="Noto Sans JP"/>
          <w:i/>
          <w:iCs/>
          <w:szCs w:val="18"/>
          <w:lang w:val="en-US" w:eastAsia="ja-JP"/>
        </w:rPr>
        <w:t>しました</w:t>
      </w:r>
      <w:r w:rsidR="00D13210">
        <w:rPr>
          <w:rFonts w:ascii="Noto Sans JP" w:eastAsia="Noto Sans JP" w:hAnsi="Noto Sans JP" w:hint="eastAsia"/>
          <w:i/>
          <w:iCs/>
          <w:szCs w:val="18"/>
          <w:lang w:val="en-US" w:eastAsia="ja-JP"/>
        </w:rPr>
        <w:t>（</w:t>
      </w:r>
      <w:r w:rsidRPr="00590FB1">
        <w:rPr>
          <w:rFonts w:ascii="Noto Sans JP" w:eastAsia="Noto Sans JP" w:hAnsi="Noto Sans JP"/>
          <w:i/>
          <w:iCs/>
          <w:szCs w:val="18"/>
          <w:lang w:val="en-US" w:eastAsia="ja-JP"/>
        </w:rPr>
        <w:t>前年比22.2%増</w:t>
      </w:r>
      <w:r w:rsidR="00D13210">
        <w:rPr>
          <w:rFonts w:ascii="Noto Sans JP" w:eastAsia="Noto Sans JP" w:hAnsi="Noto Sans JP" w:hint="eastAsia"/>
          <w:i/>
          <w:iCs/>
          <w:szCs w:val="18"/>
          <w:lang w:val="en-US" w:eastAsia="ja-JP"/>
        </w:rPr>
        <w:t>）</w:t>
      </w:r>
      <w:r w:rsidRPr="00590FB1">
        <w:rPr>
          <w:rFonts w:ascii="Noto Sans JP" w:eastAsia="Noto Sans JP" w:hAnsi="Noto Sans JP"/>
          <w:i/>
          <w:iCs/>
          <w:szCs w:val="18"/>
          <w:lang w:val="en-US" w:eastAsia="ja-JP"/>
        </w:rPr>
        <w:t>。</w:t>
      </w:r>
      <w:r w:rsidR="00CA6A13">
        <w:rPr>
          <w:rFonts w:ascii="Noto Sans JP" w:eastAsia="Noto Sans JP" w:hAnsi="Noto Sans JP" w:hint="eastAsia"/>
          <w:i/>
          <w:iCs/>
          <w:szCs w:val="18"/>
          <w:lang w:val="en-US" w:eastAsia="ja-JP"/>
        </w:rPr>
        <w:t>当</w:t>
      </w:r>
      <w:r w:rsidRPr="00590FB1">
        <w:rPr>
          <w:rFonts w:ascii="Noto Sans JP" w:eastAsia="Noto Sans JP" w:hAnsi="Noto Sans JP"/>
          <w:i/>
          <w:iCs/>
          <w:szCs w:val="18"/>
          <w:lang w:val="en-US" w:eastAsia="ja-JP"/>
        </w:rPr>
        <w:t>グループの自国市場であるドイツでの売上高は、7,610万ユーロとなりました（</w:t>
      </w:r>
      <w:r w:rsidR="00D13210">
        <w:rPr>
          <w:rFonts w:ascii="Noto Sans JP" w:eastAsia="Noto Sans JP" w:hAnsi="Noto Sans JP" w:hint="eastAsia"/>
          <w:i/>
          <w:iCs/>
          <w:szCs w:val="18"/>
          <w:lang w:val="en-US" w:eastAsia="ja-JP"/>
        </w:rPr>
        <w:t>前年比</w:t>
      </w:r>
      <w:r w:rsidRPr="00590FB1">
        <w:rPr>
          <w:rFonts w:ascii="Noto Sans JP" w:eastAsia="Noto Sans JP" w:hAnsi="Noto Sans JP"/>
          <w:i/>
          <w:iCs/>
          <w:szCs w:val="18"/>
          <w:lang w:val="en-US" w:eastAsia="ja-JP"/>
        </w:rPr>
        <w:t>19.7%増）。</w:t>
      </w:r>
    </w:p>
    <w:p w14:paraId="6DA95E5C" w14:textId="77777777" w:rsidR="00245FF1" w:rsidRPr="000F2368" w:rsidRDefault="00245FF1" w:rsidP="00245FF1">
      <w:pPr>
        <w:rPr>
          <w:rFonts w:asciiTheme="majorHAnsi" w:eastAsia="Noto Sans CJK JP Light" w:hAnsiTheme="majorHAnsi"/>
          <w:i/>
          <w:iCs/>
          <w:sz w:val="20"/>
          <w:szCs w:val="20"/>
          <w:lang w:val="en-US" w:eastAsia="ja-JP"/>
        </w:rPr>
      </w:pPr>
    </w:p>
    <w:p w14:paraId="486CF958" w14:textId="77777777" w:rsidR="00245FF1" w:rsidRPr="00245FF1" w:rsidRDefault="00245FF1" w:rsidP="00245FF1">
      <w:pPr>
        <w:rPr>
          <w:rFonts w:ascii="Noto Sans JP" w:eastAsia="Noto Sans JP" w:hAnsi="Noto Sans JP"/>
          <w:b/>
          <w:bCs/>
          <w:sz w:val="20"/>
          <w:szCs w:val="20"/>
          <w:lang w:val="en-US" w:eastAsia="ja-JP"/>
        </w:rPr>
      </w:pPr>
      <w:r w:rsidRPr="00245FF1">
        <w:rPr>
          <w:rFonts w:ascii="Noto Sans JP" w:eastAsia="Noto Sans JP" w:hAnsi="Noto Sans JP"/>
          <w:b/>
          <w:bCs/>
          <w:sz w:val="20"/>
          <w:szCs w:val="20"/>
          <w:lang w:val="en-US" w:eastAsia="ja-JP"/>
        </w:rPr>
        <w:t>未来を築くとは、未来に投資すること</w:t>
      </w:r>
    </w:p>
    <w:p w14:paraId="3F28569C" w14:textId="0D8447D4" w:rsidR="003E3D50" w:rsidRDefault="003E3D50" w:rsidP="00245FF1">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当</w:t>
      </w:r>
      <w:r w:rsidR="00245FF1" w:rsidRPr="00245FF1">
        <w:rPr>
          <w:rFonts w:ascii="Noto Sans JP" w:eastAsia="Noto Sans JP" w:hAnsi="Noto Sans JP"/>
          <w:sz w:val="20"/>
          <w:szCs w:val="20"/>
          <w:lang w:val="en-US" w:eastAsia="ja-JP"/>
        </w:rPr>
        <w:t>グループ共同CEOのアンドレアス・ゼンハイザーは次のように述べています。「私たちを突き動かしているのは、オーディオ業界の未来を築くという熱い思いです。その達成のためには未来への投資が必要であり、ゼンハイザーでは何世代にもわたってこれを実践してきました」</w:t>
      </w:r>
    </w:p>
    <w:p w14:paraId="17A693A4" w14:textId="4C7C03B1" w:rsidR="00245FF1" w:rsidRPr="00245FF1" w:rsidRDefault="003E3D50" w:rsidP="00245FF1">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当</w:t>
      </w:r>
      <w:r w:rsidR="00245FF1" w:rsidRPr="00245FF1">
        <w:rPr>
          <w:rFonts w:ascii="Noto Sans JP" w:eastAsia="Noto Sans JP" w:hAnsi="Noto Sans JP"/>
          <w:sz w:val="20"/>
          <w:szCs w:val="20"/>
          <w:lang w:val="en-US" w:eastAsia="ja-JP"/>
        </w:rPr>
        <w:t>グループでは2023年度も研究開発</w:t>
      </w:r>
      <w:r w:rsidR="0011222B">
        <w:rPr>
          <w:rFonts w:ascii="Noto Sans JP" w:eastAsia="Noto Sans JP" w:hAnsi="Noto Sans JP" w:hint="eastAsia"/>
          <w:sz w:val="20"/>
          <w:szCs w:val="20"/>
          <w:lang w:val="en-US" w:eastAsia="ja-JP"/>
        </w:rPr>
        <w:t>や</w:t>
      </w:r>
      <w:r w:rsidR="00245FF1" w:rsidRPr="00245FF1">
        <w:rPr>
          <w:rFonts w:ascii="Noto Sans JP" w:eastAsia="Noto Sans JP" w:hAnsi="Noto Sans JP"/>
          <w:sz w:val="20"/>
          <w:szCs w:val="20"/>
          <w:lang w:val="en-US" w:eastAsia="ja-JP"/>
        </w:rPr>
        <w:t>サプライチェーン強化、デジタル化に対し、総額約6,200万ユーロという多額の投資を行いました。研究開発費</w:t>
      </w:r>
      <w:r w:rsidR="00202E35">
        <w:rPr>
          <w:rFonts w:ascii="Noto Sans JP" w:eastAsia="Noto Sans JP" w:hAnsi="Noto Sans JP" w:hint="eastAsia"/>
          <w:sz w:val="20"/>
          <w:szCs w:val="20"/>
          <w:lang w:val="en-US" w:eastAsia="ja-JP"/>
        </w:rPr>
        <w:t>に関しては</w:t>
      </w:r>
      <w:r w:rsidR="00245FF1" w:rsidRPr="00245FF1">
        <w:rPr>
          <w:rFonts w:ascii="Noto Sans JP" w:eastAsia="Noto Sans JP" w:hAnsi="Noto Sans JP"/>
          <w:sz w:val="20"/>
          <w:szCs w:val="20"/>
          <w:lang w:val="en-US" w:eastAsia="ja-JP"/>
        </w:rPr>
        <w:t>売上高の8.7%に相当する約4,600万ユーロを投資し</w:t>
      </w:r>
      <w:r w:rsidR="00202E35">
        <w:rPr>
          <w:rFonts w:ascii="Noto Sans JP" w:eastAsia="Noto Sans JP" w:hAnsi="Noto Sans JP" w:hint="eastAsia"/>
          <w:sz w:val="20"/>
          <w:szCs w:val="20"/>
          <w:lang w:val="en-US" w:eastAsia="ja-JP"/>
        </w:rPr>
        <w:t>ています</w:t>
      </w:r>
      <w:r w:rsidR="002753FA">
        <w:rPr>
          <w:rFonts w:ascii="Noto Sans JP" w:eastAsia="Noto Sans JP" w:hAnsi="Noto Sans JP" w:hint="eastAsia"/>
          <w:sz w:val="20"/>
          <w:szCs w:val="20"/>
          <w:lang w:val="en-US" w:eastAsia="ja-JP"/>
        </w:rPr>
        <w:t>（</w:t>
      </w:r>
      <w:r w:rsidR="002753FA" w:rsidRPr="00245FF1">
        <w:rPr>
          <w:rFonts w:ascii="Noto Sans JP" w:eastAsia="Noto Sans JP" w:hAnsi="Noto Sans JP"/>
          <w:sz w:val="20"/>
          <w:szCs w:val="20"/>
          <w:lang w:val="en-US" w:eastAsia="ja-JP"/>
        </w:rPr>
        <w:t>2022年度の投資額は4,200万ユーロ</w:t>
      </w:r>
      <w:r w:rsidR="002753FA">
        <w:rPr>
          <w:rFonts w:ascii="Noto Sans JP" w:eastAsia="Noto Sans JP" w:hAnsi="Noto Sans JP" w:hint="eastAsia"/>
          <w:sz w:val="20"/>
          <w:szCs w:val="20"/>
          <w:lang w:val="en-US" w:eastAsia="ja-JP"/>
        </w:rPr>
        <w:t>）</w:t>
      </w:r>
      <w:r w:rsidR="00245FF1" w:rsidRPr="00245FF1">
        <w:rPr>
          <w:rFonts w:ascii="Noto Sans JP" w:eastAsia="Noto Sans JP" w:hAnsi="Noto Sans JP"/>
          <w:sz w:val="20"/>
          <w:szCs w:val="20"/>
          <w:lang w:val="en-US" w:eastAsia="ja-JP"/>
        </w:rPr>
        <w:t>。2024年度にはさらに大規模な投資の計画</w:t>
      </w:r>
      <w:r w:rsidR="002753FA">
        <w:rPr>
          <w:rFonts w:ascii="Noto Sans JP" w:eastAsia="Noto Sans JP" w:hAnsi="Noto Sans JP" w:hint="eastAsia"/>
          <w:sz w:val="20"/>
          <w:szCs w:val="20"/>
          <w:lang w:val="en-US" w:eastAsia="ja-JP"/>
        </w:rPr>
        <w:t>をしています</w:t>
      </w:r>
      <w:r w:rsidR="00245FF1" w:rsidRPr="00245FF1">
        <w:rPr>
          <w:rFonts w:ascii="Noto Sans JP" w:eastAsia="Noto Sans JP" w:hAnsi="Noto Sans JP"/>
          <w:sz w:val="20"/>
          <w:szCs w:val="20"/>
          <w:lang w:val="en-US" w:eastAsia="ja-JP"/>
        </w:rPr>
        <w:t>。</w:t>
      </w:r>
      <w:r w:rsidR="00262B7B">
        <w:rPr>
          <w:rFonts w:ascii="Noto Sans JP" w:eastAsia="Noto Sans JP" w:hAnsi="Noto Sans JP" w:hint="eastAsia"/>
          <w:sz w:val="20"/>
          <w:szCs w:val="20"/>
          <w:lang w:val="en-US" w:eastAsia="ja-JP"/>
        </w:rPr>
        <w:t>当</w:t>
      </w:r>
      <w:r w:rsidR="00245FF1" w:rsidRPr="00245FF1">
        <w:rPr>
          <w:rFonts w:ascii="Noto Sans JP" w:eastAsia="Noto Sans JP" w:hAnsi="Noto Sans JP"/>
          <w:sz w:val="20"/>
          <w:szCs w:val="20"/>
          <w:lang w:val="en-US" w:eastAsia="ja-JP"/>
        </w:rPr>
        <w:t>グループ</w:t>
      </w:r>
      <w:r w:rsidR="00262B7B">
        <w:rPr>
          <w:rFonts w:ascii="Noto Sans JP" w:eastAsia="Noto Sans JP" w:hAnsi="Noto Sans JP" w:hint="eastAsia"/>
          <w:sz w:val="20"/>
          <w:szCs w:val="20"/>
          <w:lang w:val="en-US" w:eastAsia="ja-JP"/>
        </w:rPr>
        <w:t>は</w:t>
      </w:r>
      <w:r w:rsidR="00262B7B" w:rsidRPr="00262B7B">
        <w:rPr>
          <w:rFonts w:ascii="Noto Sans JP" w:eastAsia="Noto Sans JP" w:hAnsi="Noto Sans JP" w:hint="eastAsia"/>
          <w:sz w:val="20"/>
          <w:szCs w:val="20"/>
          <w:lang w:val="en-US" w:eastAsia="ja-JP"/>
        </w:rPr>
        <w:t>製品ポートフォリオの拡大を促す開発への投資が重要と考えており、今後も</w:t>
      </w:r>
      <w:r w:rsidR="00262B7B">
        <w:rPr>
          <w:rFonts w:ascii="Noto Sans JP" w:eastAsia="Noto Sans JP" w:hAnsi="Noto Sans JP" w:hint="eastAsia"/>
          <w:sz w:val="20"/>
          <w:szCs w:val="20"/>
          <w:lang w:val="en-US" w:eastAsia="ja-JP"/>
        </w:rPr>
        <w:t>、</w:t>
      </w:r>
      <w:r w:rsidR="00245FF1" w:rsidRPr="00245FF1">
        <w:rPr>
          <w:rFonts w:ascii="Noto Sans JP" w:eastAsia="Noto Sans JP" w:hAnsi="Noto Sans JP"/>
          <w:sz w:val="20"/>
          <w:szCs w:val="20"/>
          <w:lang w:val="en-US" w:eastAsia="ja-JP"/>
        </w:rPr>
        <w:t>ハードウェアとソフトウェアを組み合わせた革新的なソリューションを開発</w:t>
      </w:r>
      <w:r w:rsidR="00262B7B" w:rsidRPr="00262B7B">
        <w:rPr>
          <w:rFonts w:ascii="Noto Sans JP" w:eastAsia="Noto Sans JP" w:hAnsi="Noto Sans JP" w:hint="eastAsia"/>
          <w:sz w:val="20"/>
          <w:szCs w:val="20"/>
          <w:lang w:val="en-US" w:eastAsia="ja-JP"/>
        </w:rPr>
        <w:t>することで世界</w:t>
      </w:r>
      <w:r w:rsidR="00340D32">
        <w:rPr>
          <w:rFonts w:ascii="Noto Sans JP" w:eastAsia="Noto Sans JP" w:hAnsi="Noto Sans JP" w:hint="eastAsia"/>
          <w:sz w:val="20"/>
          <w:szCs w:val="20"/>
          <w:lang w:val="en-US" w:eastAsia="ja-JP"/>
        </w:rPr>
        <w:t>中</w:t>
      </w:r>
      <w:r w:rsidR="00262B7B" w:rsidRPr="00262B7B">
        <w:rPr>
          <w:rFonts w:ascii="Noto Sans JP" w:eastAsia="Noto Sans JP" w:hAnsi="Noto Sans JP" w:hint="eastAsia"/>
          <w:sz w:val="20"/>
          <w:szCs w:val="20"/>
          <w:lang w:val="en-US" w:eastAsia="ja-JP"/>
        </w:rPr>
        <w:t>のお客様に付加価値を提供して</w:t>
      </w:r>
      <w:r w:rsidR="00340D32">
        <w:rPr>
          <w:rFonts w:ascii="Noto Sans JP" w:eastAsia="Noto Sans JP" w:hAnsi="Noto Sans JP" w:hint="eastAsia"/>
          <w:sz w:val="20"/>
          <w:szCs w:val="20"/>
          <w:lang w:val="en-US" w:eastAsia="ja-JP"/>
        </w:rPr>
        <w:t>いき</w:t>
      </w:r>
      <w:r w:rsidR="00262B7B" w:rsidRPr="00262B7B">
        <w:rPr>
          <w:rFonts w:ascii="Noto Sans JP" w:eastAsia="Noto Sans JP" w:hAnsi="Noto Sans JP" w:hint="eastAsia"/>
          <w:sz w:val="20"/>
          <w:szCs w:val="20"/>
          <w:lang w:val="en-US" w:eastAsia="ja-JP"/>
        </w:rPr>
        <w:t>ます。</w:t>
      </w:r>
    </w:p>
    <w:p w14:paraId="6C7AB8EB" w14:textId="77777777" w:rsidR="00245FF1" w:rsidRPr="00245FF1" w:rsidRDefault="00245FF1" w:rsidP="00245FF1">
      <w:pPr>
        <w:rPr>
          <w:rFonts w:ascii="Noto Sans JP" w:eastAsia="Noto Sans JP" w:hAnsi="Noto Sans JP"/>
          <w:sz w:val="20"/>
          <w:szCs w:val="20"/>
          <w:lang w:val="en-US" w:eastAsia="ja-JP"/>
        </w:rPr>
      </w:pPr>
    </w:p>
    <w:p w14:paraId="3EB73F66" w14:textId="5F65AC73" w:rsidR="00A53F62" w:rsidRDefault="00245FF1" w:rsidP="00245FF1">
      <w:pPr>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2023年度には、サプライチェーンに対しても一貫した投資を行いました。</w:t>
      </w:r>
      <w:r w:rsidR="00340D32">
        <w:rPr>
          <w:rFonts w:ascii="Noto Sans JP" w:eastAsia="Noto Sans JP" w:hAnsi="Noto Sans JP" w:hint="eastAsia"/>
          <w:sz w:val="20"/>
          <w:szCs w:val="20"/>
          <w:lang w:val="en-US" w:eastAsia="ja-JP"/>
        </w:rPr>
        <w:t>当</w:t>
      </w:r>
      <w:r w:rsidRPr="00245FF1">
        <w:rPr>
          <w:rFonts w:ascii="Noto Sans JP" w:eastAsia="Noto Sans JP" w:hAnsi="Noto Sans JP"/>
          <w:sz w:val="20"/>
          <w:szCs w:val="20"/>
          <w:lang w:val="en-US" w:eastAsia="ja-JP"/>
        </w:rPr>
        <w:t>グループの共同CEOのダニエル・ゼンハイザーは次のように述べています。</w:t>
      </w:r>
    </w:p>
    <w:p w14:paraId="3B14EE02" w14:textId="74CB020B" w:rsidR="00245FF1" w:rsidRPr="00245FF1" w:rsidRDefault="00245FF1" w:rsidP="00245FF1">
      <w:pPr>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w:t>
      </w:r>
      <w:r w:rsidR="001D5DD4">
        <w:rPr>
          <w:rFonts w:ascii="Noto Sans JP" w:eastAsia="Noto Sans JP" w:hAnsi="Noto Sans JP" w:hint="eastAsia"/>
          <w:sz w:val="20"/>
          <w:szCs w:val="20"/>
          <w:lang w:val="en-US" w:eastAsia="ja-JP"/>
        </w:rPr>
        <w:t>ゼンハイザーでは</w:t>
      </w:r>
      <w:r w:rsidRPr="00245FF1">
        <w:rPr>
          <w:rFonts w:ascii="Noto Sans JP" w:eastAsia="Noto Sans JP" w:hAnsi="Noto Sans JP"/>
          <w:sz w:val="20"/>
          <w:szCs w:val="20"/>
          <w:lang w:val="en-US" w:eastAsia="ja-JP"/>
        </w:rPr>
        <w:t>常に、バリューチェーンの大部分を自社で</w:t>
      </w:r>
      <w:r w:rsidR="001D5DD4">
        <w:rPr>
          <w:rFonts w:ascii="Noto Sans JP" w:eastAsia="Noto Sans JP" w:hAnsi="Noto Sans JP" w:hint="eastAsia"/>
          <w:sz w:val="20"/>
          <w:szCs w:val="20"/>
          <w:lang w:val="en-US" w:eastAsia="ja-JP"/>
        </w:rPr>
        <w:t>管理</w:t>
      </w:r>
      <w:r w:rsidRPr="00245FF1">
        <w:rPr>
          <w:rFonts w:ascii="Noto Sans JP" w:eastAsia="Noto Sans JP" w:hAnsi="Noto Sans JP"/>
          <w:sz w:val="20"/>
          <w:szCs w:val="20"/>
          <w:lang w:val="en-US" w:eastAsia="ja-JP"/>
        </w:rPr>
        <w:t>してきました。ここ数年、グローバルサプライチェーンの問題や、不安定な地政学的情勢が続いていることもあり、このような独立性が戦略的な強みとなることが繰り返し実証されています。こういったきわめて動的な経済情勢にもか</w:t>
      </w:r>
      <w:r w:rsidRPr="00245FF1">
        <w:rPr>
          <w:rFonts w:ascii="Noto Sans JP" w:eastAsia="Noto Sans JP" w:hAnsi="Noto Sans JP"/>
          <w:sz w:val="20"/>
          <w:szCs w:val="20"/>
          <w:lang w:val="en-US" w:eastAsia="ja-JP"/>
        </w:rPr>
        <w:lastRenderedPageBreak/>
        <w:t>かわらず、ゼンハイザーは絶えず実行力を発揮し</w:t>
      </w:r>
      <w:r w:rsidR="001D5DD4">
        <w:rPr>
          <w:rFonts w:ascii="Noto Sans JP" w:eastAsia="Noto Sans JP" w:hAnsi="Noto Sans JP" w:hint="eastAsia"/>
          <w:sz w:val="20"/>
          <w:szCs w:val="20"/>
          <w:lang w:val="en-US" w:eastAsia="ja-JP"/>
        </w:rPr>
        <w:t>てきました。</w:t>
      </w:r>
      <w:r w:rsidRPr="00245FF1">
        <w:rPr>
          <w:rFonts w:ascii="Noto Sans JP" w:eastAsia="Noto Sans JP" w:hAnsi="Noto Sans JP"/>
          <w:sz w:val="20"/>
          <w:szCs w:val="20"/>
          <w:lang w:val="en-US" w:eastAsia="ja-JP"/>
        </w:rPr>
        <w:t>その結果、</w:t>
      </w:r>
      <w:r w:rsidR="008D0843">
        <w:rPr>
          <w:rFonts w:ascii="Noto Sans JP" w:eastAsia="Noto Sans JP" w:hAnsi="Noto Sans JP" w:hint="eastAsia"/>
          <w:sz w:val="20"/>
          <w:szCs w:val="20"/>
          <w:lang w:val="en-US" w:eastAsia="ja-JP"/>
        </w:rPr>
        <w:t>他企業との差別化を実現し</w:t>
      </w:r>
      <w:r w:rsidRPr="00245FF1">
        <w:rPr>
          <w:rFonts w:ascii="Noto Sans JP" w:eastAsia="Noto Sans JP" w:hAnsi="Noto Sans JP"/>
          <w:sz w:val="20"/>
          <w:szCs w:val="20"/>
          <w:lang w:val="en-US" w:eastAsia="ja-JP"/>
        </w:rPr>
        <w:t>お客様にとって信頼できるパートナーとなることができました」</w:t>
      </w:r>
    </w:p>
    <w:p w14:paraId="2CFB8617" w14:textId="77777777" w:rsidR="00245FF1" w:rsidRPr="00156A98" w:rsidRDefault="00245FF1" w:rsidP="00245FF1">
      <w:pPr>
        <w:rPr>
          <w:rFonts w:ascii="Noto Sans JP" w:eastAsia="Noto Sans JP" w:hAnsi="Noto Sans JP"/>
          <w:sz w:val="20"/>
          <w:szCs w:val="20"/>
          <w:lang w:val="en-US" w:eastAsia="ja-JP"/>
        </w:rPr>
      </w:pPr>
    </w:p>
    <w:p w14:paraId="4853DF25" w14:textId="5E3D2EF5" w:rsidR="00245FF1" w:rsidRPr="00245FF1" w:rsidRDefault="00245FF1" w:rsidP="00245FF1">
      <w:pPr>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2023年度には、ヴェーデマルク本社において、自動化された最新の製造プロセスに</w:t>
      </w:r>
      <w:r w:rsidR="008D0843" w:rsidRPr="00245FF1">
        <w:rPr>
          <w:rFonts w:ascii="Noto Sans JP" w:eastAsia="Noto Sans JP" w:hAnsi="Noto Sans JP"/>
          <w:sz w:val="20"/>
          <w:szCs w:val="20"/>
          <w:lang w:val="en-US" w:eastAsia="ja-JP"/>
        </w:rPr>
        <w:t>560万ユーロ</w:t>
      </w:r>
      <w:r w:rsidRPr="00245FF1">
        <w:rPr>
          <w:rFonts w:ascii="Noto Sans JP" w:eastAsia="Noto Sans JP" w:hAnsi="Noto Sans JP"/>
          <w:sz w:val="20"/>
          <w:szCs w:val="20"/>
          <w:lang w:val="en-US" w:eastAsia="ja-JP"/>
        </w:rPr>
        <w:t>の投資を行いました。同拠点は、高精度な自動プロセスやハイエンド製品製造のための技術に特化しており、独自のクリーンルームにおいてマイクカプセルの製造などを行っています。昨年、同社はルーマニアのブラショフにある工場についても継続して拡張を行い、約750万ユーロを投資しました。2019年の開設以来、工場の製造面積は3倍に拡大しています。ルーマニアの同工場では、手動製造および製品の最終検査と包装を専門に行って</w:t>
      </w:r>
      <w:r w:rsidR="008D0843">
        <w:rPr>
          <w:rFonts w:ascii="Noto Sans JP" w:eastAsia="Noto Sans JP" w:hAnsi="Noto Sans JP" w:hint="eastAsia"/>
          <w:sz w:val="20"/>
          <w:szCs w:val="20"/>
          <w:lang w:val="en-US" w:eastAsia="ja-JP"/>
        </w:rPr>
        <w:t>おり、</w:t>
      </w:r>
      <w:r w:rsidRPr="00245FF1">
        <w:rPr>
          <w:rFonts w:ascii="Noto Sans JP" w:eastAsia="Noto Sans JP" w:hAnsi="Noto Sans JP"/>
          <w:sz w:val="20"/>
          <w:szCs w:val="20"/>
          <w:lang w:val="en-US" w:eastAsia="ja-JP"/>
        </w:rPr>
        <w:t>製造チームは総勢419人の社員で構成され、ヴェーデマルクのメイン拠点に306人、ルーマニアに113人が勤務しています。</w:t>
      </w:r>
    </w:p>
    <w:p w14:paraId="54A47086" w14:textId="77777777" w:rsidR="00245FF1" w:rsidRPr="00245FF1" w:rsidRDefault="00245FF1" w:rsidP="00245FF1">
      <w:pPr>
        <w:rPr>
          <w:rFonts w:ascii="Noto Sans JP" w:eastAsia="Noto Sans JP" w:hAnsi="Noto Sans JP"/>
          <w:sz w:val="20"/>
          <w:szCs w:val="20"/>
          <w:lang w:val="en-US" w:eastAsia="ja-JP"/>
        </w:rPr>
      </w:pPr>
    </w:p>
    <w:p w14:paraId="437D959A" w14:textId="7E2A55D1" w:rsidR="00245FF1" w:rsidRPr="00245FF1" w:rsidRDefault="008D0843" w:rsidP="00245FF1">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当グループ</w:t>
      </w:r>
      <w:r w:rsidR="00245FF1" w:rsidRPr="00245FF1">
        <w:rPr>
          <w:rFonts w:ascii="Noto Sans JP" w:eastAsia="Noto Sans JP" w:hAnsi="Noto Sans JP"/>
          <w:sz w:val="20"/>
          <w:szCs w:val="20"/>
          <w:lang w:val="en-US" w:eastAsia="ja-JP"/>
        </w:rPr>
        <w:t>にとってもう1つの重要な投資分野が、デジタルバリューチェーンです。2023年度、お客様により一層重点を置くことを目指し、同分野に約300万ユーロを投資しました。これらの投資は、デジタルビジネスモデルの土台を築き、アジャイルなサービス組織を実現するためのものです。その一環として、2023年5月にポーランドのポズナニにシェアードサービスセンターを開設しました。同シェアードサービスセンターは、グローバル企業である</w:t>
      </w:r>
      <w:r>
        <w:rPr>
          <w:rFonts w:ascii="Noto Sans JP" w:eastAsia="Noto Sans JP" w:hAnsi="Noto Sans JP" w:hint="eastAsia"/>
          <w:sz w:val="20"/>
          <w:szCs w:val="20"/>
          <w:lang w:val="en-US" w:eastAsia="ja-JP"/>
        </w:rPr>
        <w:t>当グループ</w:t>
      </w:r>
      <w:r w:rsidR="00245FF1" w:rsidRPr="00245FF1">
        <w:rPr>
          <w:rFonts w:ascii="Noto Sans JP" w:eastAsia="Noto Sans JP" w:hAnsi="Noto Sans JP"/>
          <w:sz w:val="20"/>
          <w:szCs w:val="20"/>
          <w:lang w:val="en-US" w:eastAsia="ja-JP"/>
        </w:rPr>
        <w:t>全体で会計からIT、人事まで、さまざまなバックエンドプロセスを自動化し、成長を続ける事業の根幹をなすものとなっています。</w:t>
      </w:r>
    </w:p>
    <w:p w14:paraId="0FA1EF8B" w14:textId="77777777" w:rsidR="00B055F4" w:rsidRPr="00245FF1" w:rsidRDefault="00B055F4" w:rsidP="00245FF1">
      <w:pPr>
        <w:rPr>
          <w:rFonts w:ascii="Noto Sans JP" w:eastAsia="Noto Sans JP" w:hAnsi="Noto Sans JP"/>
          <w:sz w:val="20"/>
          <w:szCs w:val="20"/>
          <w:lang w:val="en-US" w:eastAsia="ja-JP"/>
        </w:rPr>
      </w:pPr>
    </w:p>
    <w:p w14:paraId="5C5F0142" w14:textId="5F0A5B2A" w:rsidR="00245FF1" w:rsidRDefault="00245FF1" w:rsidP="00AD2484">
      <w:pPr>
        <w:jc w:val="center"/>
        <w:rPr>
          <w:rFonts w:ascii="Noto Sans JP" w:eastAsia="Noto Sans JP" w:hAnsi="Noto Sans JP"/>
          <w:b/>
          <w:bCs/>
          <w:sz w:val="22"/>
          <w:lang w:val="en-US" w:eastAsia="ja-JP"/>
        </w:rPr>
      </w:pPr>
      <w:r w:rsidRPr="00590FB1">
        <w:rPr>
          <w:rFonts w:ascii="Noto Sans JP" w:eastAsia="Noto Sans JP" w:hAnsi="Noto Sans JP"/>
          <w:b/>
          <w:bCs/>
          <w:sz w:val="22"/>
          <w:lang w:val="en-US" w:eastAsia="ja-JP"/>
        </w:rPr>
        <w:t>研究開発への投資</w:t>
      </w:r>
    </w:p>
    <w:p w14:paraId="79C335B5" w14:textId="2B5878EC" w:rsidR="00B055F4" w:rsidRPr="00590FB1" w:rsidRDefault="00B055F4" w:rsidP="00590FB1">
      <w:pPr>
        <w:jc w:val="center"/>
        <w:rPr>
          <w:rFonts w:ascii="Noto Sans JP" w:eastAsia="Noto Sans JP" w:hAnsi="Noto Sans JP"/>
          <w:b/>
          <w:bCs/>
          <w:noProof/>
          <w:sz w:val="22"/>
          <w:lang w:val="en-US" w:eastAsia="ja-JP"/>
        </w:rPr>
      </w:pPr>
      <w:r>
        <w:rPr>
          <w:rFonts w:ascii="Noto Sans JP" w:eastAsia="Noto Sans JP" w:hAnsi="Noto Sans JP" w:hint="eastAsia"/>
          <w:b/>
          <w:bCs/>
          <w:noProof/>
          <w:sz w:val="22"/>
          <w:lang w:val="en-US" w:eastAsia="ja-JP"/>
        </w:rPr>
        <w:drawing>
          <wp:inline distT="0" distB="0" distL="0" distR="0" wp14:anchorId="23F36DA4" wp14:editId="3A8F09D2">
            <wp:extent cx="5384800" cy="3910912"/>
            <wp:effectExtent l="0" t="0" r="6350" b="0"/>
            <wp:docPr id="1046982146"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2146" name="図 4" descr="ダイアグラム&#10;&#10;自動的に生成された説明"/>
                    <pic:cNvPicPr/>
                  </pic:nvPicPr>
                  <pic:blipFill>
                    <a:blip r:embed="rId14"/>
                    <a:stretch>
                      <a:fillRect/>
                    </a:stretch>
                  </pic:blipFill>
                  <pic:spPr>
                    <a:xfrm>
                      <a:off x="0" y="0"/>
                      <a:ext cx="5387036" cy="3912536"/>
                    </a:xfrm>
                    <a:prstGeom prst="rect">
                      <a:avLst/>
                    </a:prstGeom>
                  </pic:spPr>
                </pic:pic>
              </a:graphicData>
            </a:graphic>
          </wp:inline>
        </w:drawing>
      </w:r>
    </w:p>
    <w:p w14:paraId="3FE506A7" w14:textId="26C44345" w:rsidR="00245FF1" w:rsidRPr="00245FF1" w:rsidRDefault="00245FF1" w:rsidP="00245FF1">
      <w:pPr>
        <w:rPr>
          <w:rFonts w:ascii="Noto Sans JP" w:eastAsia="Noto Sans JP" w:hAnsi="Noto Sans JP"/>
          <w:sz w:val="20"/>
          <w:szCs w:val="20"/>
          <w:lang w:val="en-US" w:eastAsia="ja-JP"/>
        </w:rPr>
      </w:pPr>
      <w:r w:rsidRPr="00590FB1">
        <w:rPr>
          <w:rFonts w:ascii="Noto Sans JP" w:eastAsia="Noto Sans JP" w:hAnsi="Noto Sans JP"/>
          <w:i/>
          <w:iCs/>
          <w:szCs w:val="18"/>
          <w:lang w:val="en-US" w:eastAsia="ja-JP"/>
        </w:rPr>
        <w:t>2023年度、</w:t>
      </w:r>
      <w:r w:rsidR="00AD2484" w:rsidRPr="00590FB1">
        <w:rPr>
          <w:rFonts w:ascii="Noto Sans JP" w:eastAsia="Noto Sans JP" w:hAnsi="Noto Sans JP" w:hint="eastAsia"/>
          <w:i/>
          <w:iCs/>
          <w:szCs w:val="18"/>
          <w:lang w:val="en-US" w:eastAsia="ja-JP"/>
        </w:rPr>
        <w:t>当</w:t>
      </w:r>
      <w:r w:rsidRPr="00590FB1">
        <w:rPr>
          <w:rFonts w:ascii="Noto Sans JP" w:eastAsia="Noto Sans JP" w:hAnsi="Noto Sans JP"/>
          <w:i/>
          <w:iCs/>
          <w:szCs w:val="18"/>
          <w:lang w:val="en-US" w:eastAsia="ja-JP"/>
        </w:rPr>
        <w:t>グループは新しいオーディオ技術の研究開発に約4,600万ユーロを投資しました。</w:t>
      </w:r>
    </w:p>
    <w:p w14:paraId="4CEFDCD6" w14:textId="72A51E35" w:rsidR="007B7B57" w:rsidRDefault="00245FF1" w:rsidP="00245FF1">
      <w:pPr>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lastRenderedPageBreak/>
        <w:t>世界中で事業を展開する</w:t>
      </w:r>
      <w:r w:rsidR="00B055F4">
        <w:rPr>
          <w:rFonts w:ascii="Noto Sans JP" w:eastAsia="Noto Sans JP" w:hAnsi="Noto Sans JP" w:hint="eastAsia"/>
          <w:sz w:val="20"/>
          <w:szCs w:val="20"/>
          <w:lang w:val="en-US" w:eastAsia="ja-JP"/>
        </w:rPr>
        <w:t>当</w:t>
      </w:r>
      <w:r w:rsidRPr="00245FF1">
        <w:rPr>
          <w:rFonts w:ascii="Noto Sans JP" w:eastAsia="Noto Sans JP" w:hAnsi="Noto Sans JP"/>
          <w:sz w:val="20"/>
          <w:szCs w:val="20"/>
          <w:lang w:val="en-US" w:eastAsia="ja-JP"/>
        </w:rPr>
        <w:t>ゼンハイザーグループは、2023年度にサステナビリティ戦略の一環としてDE&amp;I（ダイバーシティ、エクイティ、インクルージョン）の推進</w:t>
      </w:r>
      <w:r w:rsidR="00C711D6">
        <w:rPr>
          <w:rFonts w:ascii="Noto Sans JP" w:eastAsia="Noto Sans JP" w:hAnsi="Noto Sans JP" w:hint="eastAsia"/>
          <w:sz w:val="20"/>
          <w:szCs w:val="20"/>
          <w:lang w:val="en-US" w:eastAsia="ja-JP"/>
        </w:rPr>
        <w:t>も実施しました</w:t>
      </w:r>
      <w:r w:rsidRPr="00245FF1">
        <w:rPr>
          <w:rFonts w:ascii="Noto Sans JP" w:eastAsia="Noto Sans JP" w:hAnsi="Noto Sans JP"/>
          <w:sz w:val="20"/>
          <w:szCs w:val="20"/>
          <w:lang w:val="en-US" w:eastAsia="ja-JP"/>
        </w:rPr>
        <w:t>。これらの活動については、今後</w:t>
      </w:r>
      <w:r w:rsidR="00C711D6">
        <w:rPr>
          <w:rFonts w:ascii="Noto Sans JP" w:eastAsia="Noto Sans JP" w:hAnsi="Noto Sans JP" w:hint="eastAsia"/>
          <w:sz w:val="20"/>
          <w:szCs w:val="20"/>
          <w:lang w:val="en-US" w:eastAsia="ja-JP"/>
        </w:rPr>
        <w:t>、</w:t>
      </w:r>
      <w:r w:rsidRPr="00245FF1">
        <w:rPr>
          <w:rFonts w:ascii="Noto Sans JP" w:eastAsia="Noto Sans JP" w:hAnsi="Noto Sans JP"/>
          <w:sz w:val="20"/>
          <w:szCs w:val="20"/>
          <w:lang w:val="en-US" w:eastAsia="ja-JP"/>
        </w:rPr>
        <w:t>特定の指標を用いて測定を行う予定です。</w:t>
      </w:r>
      <w:r w:rsidR="00C711D6">
        <w:rPr>
          <w:rFonts w:ascii="Noto Sans JP" w:eastAsia="Noto Sans JP" w:hAnsi="Noto Sans JP" w:hint="eastAsia"/>
          <w:sz w:val="20"/>
          <w:szCs w:val="20"/>
          <w:lang w:val="en-US" w:eastAsia="ja-JP"/>
        </w:rPr>
        <w:t>当グループ</w:t>
      </w:r>
      <w:r w:rsidRPr="00245FF1">
        <w:rPr>
          <w:rFonts w:ascii="Noto Sans JP" w:eastAsia="Noto Sans JP" w:hAnsi="Noto Sans JP"/>
          <w:sz w:val="20"/>
          <w:szCs w:val="20"/>
          <w:lang w:val="en-US" w:eastAsia="ja-JP"/>
        </w:rPr>
        <w:t>は、雇用主インサイトプラットフォームの</w:t>
      </w:r>
      <w:proofErr w:type="spellStart"/>
      <w:r w:rsidRPr="00245FF1">
        <w:rPr>
          <w:rFonts w:ascii="Noto Sans JP" w:eastAsia="Noto Sans JP" w:hAnsi="Noto Sans JP"/>
          <w:sz w:val="20"/>
          <w:szCs w:val="20"/>
          <w:lang w:val="en-US" w:eastAsia="ja-JP"/>
        </w:rPr>
        <w:t>kununu</w:t>
      </w:r>
      <w:proofErr w:type="spellEnd"/>
      <w:r w:rsidR="007B7B57">
        <w:rPr>
          <w:rFonts w:ascii="Noto Sans JP" w:eastAsia="Noto Sans JP" w:hAnsi="Noto Sans JP" w:hint="eastAsia"/>
          <w:sz w:val="20"/>
          <w:szCs w:val="20"/>
          <w:lang w:val="en-US" w:eastAsia="ja-JP"/>
        </w:rPr>
        <w:t>が</w:t>
      </w:r>
      <w:r w:rsidRPr="00245FF1">
        <w:rPr>
          <w:rFonts w:ascii="Noto Sans JP" w:eastAsia="Noto Sans JP" w:hAnsi="Noto Sans JP"/>
          <w:sz w:val="20"/>
          <w:szCs w:val="20"/>
          <w:lang w:val="en-US" w:eastAsia="ja-JP"/>
        </w:rPr>
        <w:t>選ぶ「優れた雇用主」に3年連続で選出されました。これにより、同社の多様性のための方策が社員に高く評価されていることが確認されました。共同CEOのダニエル・ゼンハイザーは次のように述べています。</w:t>
      </w:r>
    </w:p>
    <w:p w14:paraId="503D0E48" w14:textId="4384C540" w:rsidR="00245FF1" w:rsidRPr="00245FF1" w:rsidRDefault="00245FF1" w:rsidP="00245FF1">
      <w:pPr>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「ゼンハイザーでは、社員の満足度を特に重視しています。当社の成功を支えているのは、社員の専門知識と情熱です。一致団結して、オーディオの世界の未来を築いていきます」</w:t>
      </w:r>
    </w:p>
    <w:p w14:paraId="5159C349" w14:textId="77777777" w:rsidR="00245FF1" w:rsidRPr="00245FF1" w:rsidRDefault="00245FF1" w:rsidP="00245FF1">
      <w:pPr>
        <w:rPr>
          <w:rFonts w:ascii="Noto Sans JP" w:eastAsia="Noto Sans JP" w:hAnsi="Noto Sans JP"/>
          <w:sz w:val="20"/>
          <w:szCs w:val="20"/>
          <w:lang w:val="en-US" w:eastAsia="ja-JP"/>
        </w:rPr>
      </w:pPr>
    </w:p>
    <w:p w14:paraId="7BA5AD45" w14:textId="260D955D" w:rsidR="00245FF1" w:rsidRDefault="00245FF1" w:rsidP="00245FF1">
      <w:pPr>
        <w:rPr>
          <w:rFonts w:ascii="Noto Sans JP" w:eastAsia="Noto Sans JP" w:hAnsi="Noto Sans JP"/>
          <w:b/>
          <w:bCs/>
          <w:sz w:val="20"/>
          <w:szCs w:val="20"/>
          <w:lang w:val="en-US" w:eastAsia="ja-JP"/>
        </w:rPr>
      </w:pPr>
      <w:r w:rsidRPr="00245FF1">
        <w:rPr>
          <w:rFonts w:ascii="Noto Sans JP" w:eastAsia="Noto Sans JP" w:hAnsi="Noto Sans JP"/>
          <w:b/>
          <w:bCs/>
          <w:sz w:val="20"/>
          <w:szCs w:val="20"/>
          <w:lang w:val="en-US" w:eastAsia="ja-JP"/>
        </w:rPr>
        <w:t>展望</w:t>
      </w:r>
    </w:p>
    <w:p w14:paraId="340DEFB6" w14:textId="7D2010CD" w:rsidR="007B7B57" w:rsidRPr="00C81487" w:rsidRDefault="00C81487" w:rsidP="00245FF1">
      <w:pPr>
        <w:rPr>
          <w:rFonts w:ascii="Noto Sans JP" w:eastAsia="Noto Sans JP" w:hAnsi="Noto Sans JP"/>
          <w:b/>
          <w:bCs/>
          <w:sz w:val="20"/>
          <w:szCs w:val="20"/>
          <w:lang w:val="en-US" w:eastAsia="ja-JP"/>
        </w:rPr>
      </w:pPr>
      <w:r w:rsidRPr="00590FB1">
        <w:rPr>
          <w:rFonts w:ascii="Noto Sans JP" w:eastAsia="Noto Sans JP" w:hAnsi="Noto Sans JP" w:hint="eastAsia"/>
          <w:sz w:val="20"/>
          <w:szCs w:val="20"/>
          <w:lang w:val="en-US" w:eastAsia="ja-JP"/>
        </w:rPr>
        <w:t>今後の展望について</w:t>
      </w:r>
      <w:r w:rsidRPr="00245FF1">
        <w:rPr>
          <w:rFonts w:ascii="Noto Sans JP" w:eastAsia="Noto Sans JP" w:hAnsi="Noto Sans JP"/>
          <w:sz w:val="20"/>
          <w:szCs w:val="20"/>
          <w:lang w:val="en-US" w:eastAsia="ja-JP"/>
        </w:rPr>
        <w:t>2人の共同CEOは次のように</w:t>
      </w:r>
      <w:r>
        <w:rPr>
          <w:rFonts w:ascii="Noto Sans JP" w:eastAsia="Noto Sans JP" w:hAnsi="Noto Sans JP" w:hint="eastAsia"/>
          <w:sz w:val="20"/>
          <w:szCs w:val="20"/>
          <w:lang w:val="en-US" w:eastAsia="ja-JP"/>
        </w:rPr>
        <w:t>述べています。</w:t>
      </w:r>
    </w:p>
    <w:p w14:paraId="1DF52389" w14:textId="52556AD5" w:rsidR="00245FF1" w:rsidRPr="00245FF1" w:rsidRDefault="00245FF1" w:rsidP="00603D78">
      <w:pPr>
        <w:ind w:firstLineChars="100" w:firstLine="200"/>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2024年度も引き続き動的な1年となることでしょう。これは主に、主要な中央銀行による金利決定や、進行中の地政学的対立の継続といった外的要因に起因するものです。不確実性は将来への不安を引き起こし、需要の変化といった影響を及ぼす可能性があります。重要なのは、不安定な市場環境に柔軟に対応することです。ゼンハイザーは独立性を維持していることから、このような対応が可能です。すばらしいチーム、専門性の高いビジネスへの明確なフォーカス、強力な戦略により、将来に向けてしっかりとした体制を整えています」</w:t>
      </w:r>
    </w:p>
    <w:p w14:paraId="01B5F283" w14:textId="31F05322" w:rsidR="00245FF1" w:rsidRPr="00245FF1" w:rsidRDefault="00245FF1" w:rsidP="00245FF1">
      <w:pPr>
        <w:rPr>
          <w:rFonts w:ascii="Noto Sans JP" w:eastAsia="Noto Sans JP" w:hAnsi="Noto Sans JP"/>
          <w:sz w:val="20"/>
          <w:szCs w:val="20"/>
          <w:lang w:val="en-US" w:eastAsia="ja-JP"/>
        </w:rPr>
      </w:pPr>
    </w:p>
    <w:p w14:paraId="3C253C5E" w14:textId="3ABF07E4" w:rsidR="00245FF1" w:rsidRDefault="00245FF1" w:rsidP="00245FF1">
      <w:pPr>
        <w:rPr>
          <w:rFonts w:ascii="Noto Sans JP" w:eastAsia="Noto Sans JP" w:hAnsi="Noto Sans JP"/>
          <w:sz w:val="20"/>
          <w:szCs w:val="20"/>
          <w:lang w:val="en-US" w:eastAsia="ja-JP"/>
        </w:rPr>
      </w:pPr>
      <w:r w:rsidRPr="00245FF1">
        <w:rPr>
          <w:rFonts w:ascii="Noto Sans JP" w:eastAsia="Noto Sans JP" w:hAnsi="Noto Sans JP"/>
          <w:sz w:val="20"/>
          <w:szCs w:val="20"/>
          <w:lang w:val="en-US" w:eastAsia="ja-JP"/>
        </w:rPr>
        <w:t>2023年度の報告書を</w:t>
      </w:r>
      <w:hyperlink r:id="rId15" w:history="1">
        <w:r w:rsidRPr="00245FF1">
          <w:rPr>
            <w:rStyle w:val="aa"/>
            <w:rFonts w:ascii="Noto Sans JP" w:eastAsia="Noto Sans JP" w:hAnsi="Noto Sans JP"/>
            <w:sz w:val="20"/>
            <w:szCs w:val="20"/>
            <w:lang w:val="en-US" w:eastAsia="ja-JP"/>
          </w:rPr>
          <w:t>こちら</w:t>
        </w:r>
      </w:hyperlink>
      <w:r>
        <w:rPr>
          <w:rFonts w:ascii="Noto Sans JP" w:eastAsia="Noto Sans JP" w:hAnsi="Noto Sans JP" w:hint="eastAsia"/>
          <w:sz w:val="20"/>
          <w:szCs w:val="20"/>
          <w:lang w:val="en-US" w:eastAsia="ja-JP"/>
        </w:rPr>
        <w:t>より</w:t>
      </w:r>
      <w:r w:rsidRPr="00245FF1">
        <w:rPr>
          <w:rFonts w:ascii="Noto Sans JP" w:eastAsia="Noto Sans JP" w:hAnsi="Noto Sans JP"/>
          <w:sz w:val="20"/>
          <w:szCs w:val="20"/>
          <w:lang w:val="en-US" w:eastAsia="ja-JP"/>
        </w:rPr>
        <w:t>ご覧いただけます。</w:t>
      </w:r>
    </w:p>
    <w:p w14:paraId="79752D63" w14:textId="604D2BCB" w:rsidR="008D13D6" w:rsidRDefault="001C1281" w:rsidP="00245FF1">
      <w:pPr>
        <w:rPr>
          <w:rFonts w:ascii="Noto Sans JP" w:eastAsia="Noto Sans JP" w:hAnsi="Noto Sans JP"/>
          <w:sz w:val="20"/>
          <w:szCs w:val="20"/>
          <w:lang w:val="en-US" w:eastAsia="ja-JP"/>
        </w:rPr>
      </w:pPr>
      <w:r>
        <w:rPr>
          <w:rFonts w:ascii="Noto Sans JP" w:eastAsia="Noto Sans JP" w:hAnsi="Noto Sans JP" w:hint="eastAsia"/>
          <w:noProof/>
          <w:sz w:val="20"/>
          <w:szCs w:val="20"/>
          <w:lang w:val="en-US" w:eastAsia="ja-JP"/>
        </w:rPr>
        <w:drawing>
          <wp:anchor distT="0" distB="0" distL="114300" distR="114300" simplePos="0" relativeHeight="251659264" behindDoc="0" locked="0" layoutInCell="1" allowOverlap="1" wp14:anchorId="0F93D9F9" wp14:editId="19E64CBA">
            <wp:simplePos x="0" y="0"/>
            <wp:positionH relativeFrom="margin">
              <wp:align>center</wp:align>
            </wp:positionH>
            <wp:positionV relativeFrom="paragraph">
              <wp:posOffset>11430</wp:posOffset>
            </wp:positionV>
            <wp:extent cx="4139173" cy="4470400"/>
            <wp:effectExtent l="0" t="0" r="0" b="6350"/>
            <wp:wrapNone/>
            <wp:docPr id="1671326049" name="図 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26049" name="図 5" descr="グラフィカル ユーザー インターフェイス&#10;&#10;自動的に生成された説明"/>
                    <pic:cNvPicPr/>
                  </pic:nvPicPr>
                  <pic:blipFill>
                    <a:blip r:embed="rId16"/>
                    <a:stretch>
                      <a:fillRect/>
                    </a:stretch>
                  </pic:blipFill>
                  <pic:spPr>
                    <a:xfrm>
                      <a:off x="0" y="0"/>
                      <a:ext cx="4139173" cy="4470400"/>
                    </a:xfrm>
                    <a:prstGeom prst="rect">
                      <a:avLst/>
                    </a:prstGeom>
                  </pic:spPr>
                </pic:pic>
              </a:graphicData>
            </a:graphic>
            <wp14:sizeRelH relativeFrom="margin">
              <wp14:pctWidth>0</wp14:pctWidth>
            </wp14:sizeRelH>
            <wp14:sizeRelV relativeFrom="margin">
              <wp14:pctHeight>0</wp14:pctHeight>
            </wp14:sizeRelV>
          </wp:anchor>
        </w:drawing>
      </w:r>
    </w:p>
    <w:p w14:paraId="3394EA1C" w14:textId="4FBB3C04" w:rsidR="001C1281" w:rsidRDefault="001C1281" w:rsidP="00245FF1">
      <w:pPr>
        <w:rPr>
          <w:rFonts w:ascii="Noto Sans JP" w:eastAsia="Noto Sans JP" w:hAnsi="Noto Sans JP"/>
          <w:sz w:val="20"/>
          <w:szCs w:val="20"/>
          <w:lang w:val="en-US" w:eastAsia="ja-JP"/>
        </w:rPr>
      </w:pPr>
    </w:p>
    <w:p w14:paraId="5CFA5758" w14:textId="61D22E99" w:rsidR="001C1281" w:rsidRDefault="001C1281" w:rsidP="00245FF1">
      <w:pPr>
        <w:rPr>
          <w:rFonts w:ascii="Noto Sans JP" w:eastAsia="Noto Sans JP" w:hAnsi="Noto Sans JP"/>
          <w:sz w:val="20"/>
          <w:szCs w:val="20"/>
          <w:lang w:val="en-US" w:eastAsia="ja-JP"/>
        </w:rPr>
      </w:pPr>
    </w:p>
    <w:p w14:paraId="575296AC" w14:textId="46311263" w:rsidR="001C1281" w:rsidRDefault="001C1281" w:rsidP="00245FF1">
      <w:pPr>
        <w:rPr>
          <w:rFonts w:ascii="Noto Sans JP" w:eastAsia="Noto Sans JP" w:hAnsi="Noto Sans JP"/>
          <w:sz w:val="20"/>
          <w:szCs w:val="20"/>
          <w:lang w:val="en-US" w:eastAsia="ja-JP"/>
        </w:rPr>
      </w:pPr>
    </w:p>
    <w:p w14:paraId="639B3575" w14:textId="7B041F2B" w:rsidR="001C1281" w:rsidRDefault="001C1281" w:rsidP="00245FF1">
      <w:pPr>
        <w:rPr>
          <w:rFonts w:ascii="Noto Sans JP" w:eastAsia="Noto Sans JP" w:hAnsi="Noto Sans JP"/>
          <w:sz w:val="20"/>
          <w:szCs w:val="20"/>
          <w:lang w:val="en-US" w:eastAsia="ja-JP"/>
        </w:rPr>
      </w:pPr>
    </w:p>
    <w:p w14:paraId="682CB199" w14:textId="36BB9BEE" w:rsidR="001C1281" w:rsidRDefault="001C1281" w:rsidP="00245FF1">
      <w:pPr>
        <w:rPr>
          <w:rFonts w:ascii="Noto Sans JP" w:eastAsia="Noto Sans JP" w:hAnsi="Noto Sans JP"/>
          <w:sz w:val="20"/>
          <w:szCs w:val="20"/>
          <w:lang w:val="en-US" w:eastAsia="ja-JP"/>
        </w:rPr>
      </w:pPr>
    </w:p>
    <w:p w14:paraId="5659D0C0" w14:textId="1FAB97EE" w:rsidR="001C1281" w:rsidRDefault="001C1281" w:rsidP="00245FF1">
      <w:pPr>
        <w:rPr>
          <w:rFonts w:ascii="Noto Sans JP" w:eastAsia="Noto Sans JP" w:hAnsi="Noto Sans JP"/>
          <w:sz w:val="20"/>
          <w:szCs w:val="20"/>
          <w:lang w:val="en-US" w:eastAsia="ja-JP"/>
        </w:rPr>
      </w:pPr>
    </w:p>
    <w:p w14:paraId="14F05244" w14:textId="44E76944" w:rsidR="001C1281" w:rsidRDefault="001C1281" w:rsidP="00245FF1">
      <w:pPr>
        <w:rPr>
          <w:rFonts w:ascii="Noto Sans JP" w:eastAsia="Noto Sans JP" w:hAnsi="Noto Sans JP"/>
          <w:sz w:val="20"/>
          <w:szCs w:val="20"/>
          <w:lang w:val="en-US" w:eastAsia="ja-JP"/>
        </w:rPr>
      </w:pPr>
    </w:p>
    <w:p w14:paraId="7CBE23A0" w14:textId="27EFFBA0" w:rsidR="001C1281" w:rsidRDefault="001C1281" w:rsidP="00245FF1">
      <w:pPr>
        <w:rPr>
          <w:rFonts w:ascii="Noto Sans JP" w:eastAsia="Noto Sans JP" w:hAnsi="Noto Sans JP"/>
          <w:sz w:val="20"/>
          <w:szCs w:val="20"/>
          <w:lang w:val="en-US" w:eastAsia="ja-JP"/>
        </w:rPr>
      </w:pPr>
    </w:p>
    <w:p w14:paraId="3C94EA50" w14:textId="09351923" w:rsidR="001C1281" w:rsidRDefault="001C1281" w:rsidP="00245FF1">
      <w:pPr>
        <w:rPr>
          <w:rFonts w:ascii="Noto Sans JP" w:eastAsia="Noto Sans JP" w:hAnsi="Noto Sans JP"/>
          <w:sz w:val="20"/>
          <w:szCs w:val="20"/>
          <w:lang w:val="en-US" w:eastAsia="ja-JP"/>
        </w:rPr>
      </w:pPr>
    </w:p>
    <w:p w14:paraId="5512186C" w14:textId="5A1EF76B" w:rsidR="001C1281" w:rsidRDefault="001C1281" w:rsidP="00245FF1">
      <w:pPr>
        <w:rPr>
          <w:rFonts w:ascii="Noto Sans JP" w:eastAsia="Noto Sans JP" w:hAnsi="Noto Sans JP"/>
          <w:sz w:val="20"/>
          <w:szCs w:val="20"/>
          <w:lang w:val="en-US" w:eastAsia="ja-JP"/>
        </w:rPr>
      </w:pPr>
    </w:p>
    <w:p w14:paraId="7106B3F6" w14:textId="02FF0CA2" w:rsidR="001C1281" w:rsidRDefault="001C1281" w:rsidP="00245FF1">
      <w:pPr>
        <w:rPr>
          <w:rFonts w:ascii="Noto Sans JP" w:eastAsia="Noto Sans JP" w:hAnsi="Noto Sans JP"/>
          <w:sz w:val="20"/>
          <w:szCs w:val="20"/>
          <w:lang w:val="en-US" w:eastAsia="ja-JP"/>
        </w:rPr>
      </w:pPr>
    </w:p>
    <w:p w14:paraId="0D944313" w14:textId="09B912F5" w:rsidR="001C1281" w:rsidRDefault="001C1281" w:rsidP="00245FF1">
      <w:pPr>
        <w:rPr>
          <w:rFonts w:ascii="Noto Sans JP" w:eastAsia="Noto Sans JP" w:hAnsi="Noto Sans JP"/>
          <w:sz w:val="20"/>
          <w:szCs w:val="20"/>
          <w:lang w:val="en-US" w:eastAsia="ja-JP"/>
        </w:rPr>
      </w:pPr>
    </w:p>
    <w:p w14:paraId="1C18E6C5" w14:textId="10E1F04B" w:rsidR="001C1281" w:rsidRDefault="001C1281" w:rsidP="00245FF1">
      <w:pPr>
        <w:rPr>
          <w:rFonts w:ascii="Noto Sans JP" w:eastAsia="Noto Sans JP" w:hAnsi="Noto Sans JP"/>
          <w:sz w:val="20"/>
          <w:szCs w:val="20"/>
          <w:lang w:val="en-US" w:eastAsia="ja-JP"/>
        </w:rPr>
      </w:pPr>
    </w:p>
    <w:p w14:paraId="46CC2032" w14:textId="3B743A0D" w:rsidR="001C1281" w:rsidRDefault="001C1281" w:rsidP="00245FF1">
      <w:pPr>
        <w:rPr>
          <w:rFonts w:ascii="Noto Sans JP" w:eastAsia="Noto Sans JP" w:hAnsi="Noto Sans JP"/>
          <w:sz w:val="20"/>
          <w:szCs w:val="20"/>
          <w:lang w:val="en-US" w:eastAsia="ja-JP"/>
        </w:rPr>
      </w:pPr>
    </w:p>
    <w:p w14:paraId="74E3D86A" w14:textId="47A1349B" w:rsidR="001C1281" w:rsidRDefault="001C1281" w:rsidP="00245FF1">
      <w:pPr>
        <w:rPr>
          <w:rFonts w:ascii="Noto Sans JP" w:eastAsia="Noto Sans JP" w:hAnsi="Noto Sans JP"/>
          <w:sz w:val="20"/>
          <w:szCs w:val="20"/>
          <w:lang w:val="en-US" w:eastAsia="ja-JP"/>
        </w:rPr>
      </w:pPr>
    </w:p>
    <w:p w14:paraId="0E6C00C5" w14:textId="67949B6C" w:rsidR="001C1281" w:rsidRDefault="001C1281" w:rsidP="00245FF1">
      <w:pPr>
        <w:rPr>
          <w:rFonts w:ascii="Noto Sans JP" w:eastAsia="Noto Sans JP" w:hAnsi="Noto Sans JP"/>
          <w:sz w:val="20"/>
          <w:szCs w:val="20"/>
          <w:lang w:val="en-US" w:eastAsia="ja-JP"/>
        </w:rPr>
      </w:pPr>
    </w:p>
    <w:p w14:paraId="4B1B7DE9" w14:textId="4A049340" w:rsidR="001C1281" w:rsidRDefault="001C1281" w:rsidP="00245FF1">
      <w:pPr>
        <w:rPr>
          <w:rFonts w:ascii="Noto Sans JP" w:eastAsia="Noto Sans JP" w:hAnsi="Noto Sans JP"/>
          <w:sz w:val="20"/>
          <w:szCs w:val="20"/>
          <w:lang w:val="en-US" w:eastAsia="ja-JP"/>
        </w:rPr>
      </w:pPr>
    </w:p>
    <w:p w14:paraId="2C91DBE9" w14:textId="0F2E8091" w:rsidR="001C1281" w:rsidRDefault="001C1281" w:rsidP="00245FF1">
      <w:pPr>
        <w:rPr>
          <w:rFonts w:ascii="Noto Sans JP" w:eastAsia="Noto Sans JP" w:hAnsi="Noto Sans JP"/>
          <w:sz w:val="20"/>
          <w:szCs w:val="20"/>
          <w:lang w:val="en-US" w:eastAsia="ja-JP"/>
        </w:rPr>
      </w:pPr>
    </w:p>
    <w:p w14:paraId="06070070" w14:textId="2D61CFA5" w:rsidR="001C1281" w:rsidRDefault="001C1281" w:rsidP="00245FF1">
      <w:pPr>
        <w:rPr>
          <w:rFonts w:ascii="Noto Sans JP" w:eastAsia="Noto Sans JP" w:hAnsi="Noto Sans JP"/>
          <w:sz w:val="20"/>
          <w:szCs w:val="20"/>
          <w:lang w:val="en-US" w:eastAsia="ja-JP"/>
        </w:rPr>
      </w:pPr>
    </w:p>
    <w:p w14:paraId="7B89C581" w14:textId="77777777" w:rsidR="00245FF1" w:rsidRDefault="00245FF1" w:rsidP="00245FF1">
      <w:pPr>
        <w:rPr>
          <w:rFonts w:asciiTheme="majorHAnsi" w:eastAsia="Noto Sans CJK JP Light" w:hAnsiTheme="majorHAnsi"/>
          <w:b/>
          <w:bCs/>
          <w:sz w:val="20"/>
          <w:szCs w:val="20"/>
          <w:lang w:val="en-US" w:eastAsia="ja-JP"/>
        </w:rPr>
      </w:pPr>
    </w:p>
    <w:p w14:paraId="6D84CFCB" w14:textId="00B4B682" w:rsidR="00500D51" w:rsidRDefault="00500D51" w:rsidP="00500D51">
      <w:pPr>
        <w:pStyle w:val="About"/>
        <w:spacing w:line="276" w:lineRule="auto"/>
        <w:rPr>
          <w:rFonts w:ascii="Noto Sans JP" w:eastAsia="Noto Sans JP" w:hAnsi="Noto Sans JP" w:cstheme="majorBidi"/>
          <w:b/>
          <w:bCs/>
          <w:color w:val="000000" w:themeColor="text1"/>
          <w:lang w:val="en-US" w:eastAsia="ja-JP"/>
        </w:rPr>
      </w:pPr>
      <w:bookmarkStart w:id="0" w:name="_Hlk79490807"/>
      <w:r>
        <w:rPr>
          <w:rFonts w:ascii="Noto Sans JP" w:eastAsia="Noto Sans JP" w:hAnsi="Noto Sans JP" w:cstheme="majorBidi" w:hint="eastAsia"/>
          <w:b/>
          <w:bCs/>
          <w:color w:val="000000" w:themeColor="text1"/>
          <w:lang w:val="en-US" w:eastAsia="ja-JP"/>
        </w:rPr>
        <w:lastRenderedPageBreak/>
        <w:t>Sennheiser Group</w:t>
      </w:r>
      <w:r w:rsidR="004F6A6D">
        <w:rPr>
          <w:rFonts w:ascii="Noto Sans JP" w:eastAsia="Noto Sans JP" w:hAnsi="Noto Sans JP" w:cstheme="majorBidi" w:hint="eastAsia"/>
          <w:b/>
          <w:bCs/>
          <w:color w:val="000000" w:themeColor="text1"/>
          <w:lang w:val="en-US" w:eastAsia="ja-JP"/>
        </w:rPr>
        <w:t>について</w:t>
      </w:r>
    </w:p>
    <w:p w14:paraId="1B248D32" w14:textId="77777777" w:rsidR="00500D51" w:rsidRDefault="00500D51" w:rsidP="00F05CFA">
      <w:pPr>
        <w:pStyle w:val="About"/>
        <w:rPr>
          <w:rFonts w:ascii="Noto Sans JP" w:eastAsia="Noto Sans JP" w:hAnsi="Noto Sans JP" w:cstheme="majorBidi"/>
          <w:color w:val="000000" w:themeColor="text1"/>
          <w:lang w:val="en-US" w:eastAsia="ja-JP"/>
        </w:rPr>
      </w:pPr>
      <w:r>
        <w:rPr>
          <w:rFonts w:ascii="Noto Sans JP" w:eastAsia="Noto Sans JP" w:hAnsi="Noto Sans JP" w:cstheme="majorBidi" w:hint="eastAsia"/>
          <w:color w:val="000000" w:themeColor="text1"/>
          <w:lang w:val="en-US" w:eastAsia="ja-JP"/>
        </w:rPr>
        <w:t>カスタマーのためにオーディオの未来を形づくり、独自のサウンド体験を生み出す―これこそが、世界中のSennheiser Groupの従業員をひとつにまとめている究極のゴールです。Sennheiserは独立系のファミリー企業として、1945年に創業。現在は経営家の第3代に当たるDr. Andreas SennheiserとDaniel SennheiserがCEOを務め、プロフェッショナルオーディオテクノロジーの分野で世界有数のメーカーとして製品を提供しています。</w:t>
      </w:r>
    </w:p>
    <w:p w14:paraId="644977AD" w14:textId="77777777" w:rsidR="00500D51" w:rsidRDefault="00500D51" w:rsidP="00500D51">
      <w:pPr>
        <w:pStyle w:val="About"/>
        <w:rPr>
          <w:lang w:eastAsia="ja-JP"/>
        </w:rPr>
      </w:pPr>
    </w:p>
    <w:p w14:paraId="7EFC2964" w14:textId="357A1643" w:rsidR="00500D51" w:rsidRDefault="00204456" w:rsidP="00C204C1">
      <w:pPr>
        <w:pStyle w:val="About"/>
        <w:rPr>
          <w:rStyle w:val="aa"/>
          <w:color w:val="000000" w:themeColor="text1"/>
        </w:rPr>
      </w:pPr>
      <w:hyperlink r:id="rId17" w:history="1">
        <w:r w:rsidR="00500D51">
          <w:rPr>
            <w:rStyle w:val="aa"/>
            <w:color w:val="000000" w:themeColor="text1"/>
            <w:lang w:val="en-US"/>
          </w:rPr>
          <w:t>sennheiser.</w:t>
        </w:r>
        <w:r w:rsidR="00500D51">
          <w:rPr>
            <w:rStyle w:val="aa"/>
            <w:rFonts w:ascii="Sennheiser Office" w:hAnsi="Sennheiser Office"/>
            <w:color w:val="000000" w:themeColor="text1"/>
            <w:lang w:val="en-US"/>
          </w:rPr>
          <w:t>com</w:t>
        </w:r>
      </w:hyperlink>
      <w:r w:rsidR="00500D51">
        <w:rPr>
          <w:rFonts w:ascii="Sennheiser Office" w:hAnsi="Sennheiser Office"/>
          <w:color w:val="000000" w:themeColor="text1"/>
          <w:lang w:eastAsia="en-GB"/>
        </w:rPr>
        <w:t xml:space="preserve"> | </w:t>
      </w:r>
      <w:hyperlink r:id="rId18" w:history="1">
        <w:r w:rsidR="00500D51">
          <w:rPr>
            <w:rStyle w:val="aa"/>
            <w:rFonts w:ascii="Sennheiser Office" w:hAnsi="Sennheiser Office"/>
            <w:color w:val="000000" w:themeColor="text1"/>
            <w:lang w:eastAsia="en-GB"/>
          </w:rPr>
          <w:t>neumann.com</w:t>
        </w:r>
      </w:hyperlink>
      <w:r w:rsidR="00500D51">
        <w:rPr>
          <w:rFonts w:ascii="Sennheiser Office" w:hAnsi="Sennheiser Office"/>
          <w:color w:val="000000" w:themeColor="text1"/>
          <w:lang w:eastAsia="en-GB"/>
        </w:rPr>
        <w:t xml:space="preserve"> |</w:t>
      </w:r>
      <w:r w:rsidR="00500D51">
        <w:rPr>
          <w:rStyle w:val="aa"/>
          <w:color w:val="000000" w:themeColor="text1"/>
        </w:rPr>
        <w:t xml:space="preserve"> dear-reality.com </w:t>
      </w:r>
      <w:r w:rsidR="00500D51">
        <w:rPr>
          <w:rFonts w:ascii="Sennheiser Office" w:hAnsi="Sennheiser Office"/>
          <w:color w:val="000000" w:themeColor="text1"/>
          <w:lang w:eastAsia="en-GB"/>
        </w:rPr>
        <w:t xml:space="preserve">| </w:t>
      </w:r>
      <w:hyperlink r:id="rId19" w:history="1">
        <w:r w:rsidR="00500D51">
          <w:rPr>
            <w:rStyle w:val="aa"/>
            <w:color w:val="000000" w:themeColor="text1"/>
          </w:rPr>
          <w:t>merging.com</w:t>
        </w:r>
      </w:hyperlink>
      <w:bookmarkEnd w:id="0"/>
    </w:p>
    <w:p w14:paraId="27B4DB70" w14:textId="1787DD5C" w:rsidR="003952BC" w:rsidRDefault="003952BC" w:rsidP="00C204C1">
      <w:pPr>
        <w:pStyle w:val="About"/>
        <w:rPr>
          <w:rStyle w:val="aa"/>
          <w:color w:val="000000" w:themeColor="text1"/>
        </w:rPr>
      </w:pPr>
    </w:p>
    <w:p w14:paraId="1B787192" w14:textId="2C965B3F" w:rsidR="003952BC" w:rsidRPr="007F6314" w:rsidRDefault="003952BC" w:rsidP="007F6314">
      <w:pPr>
        <w:textAlignment w:val="baseline"/>
        <w:rPr>
          <w:rFonts w:ascii="Noto Sans JP" w:eastAsia="Noto Sans JP" w:hAnsi="Noto Sans JP" w:cstheme="majorBidi"/>
          <w:color w:val="000000" w:themeColor="text1"/>
          <w:lang w:val="de-DE" w:eastAsia="ja-JP"/>
        </w:rPr>
      </w:pPr>
    </w:p>
    <w:sectPr w:rsidR="003952BC" w:rsidRPr="007F6314" w:rsidSect="00BB3377">
      <w:headerReference w:type="default" r:id="rId20"/>
      <w:headerReference w:type="first" r:id="rId21"/>
      <w:footerReference w:type="first" r:id="rId22"/>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FE1FD" w14:textId="77777777" w:rsidR="00F97A38" w:rsidRDefault="00F97A38" w:rsidP="00CA1EB9">
      <w:r>
        <w:separator/>
      </w:r>
    </w:p>
  </w:endnote>
  <w:endnote w:type="continuationSeparator" w:id="0">
    <w:p w14:paraId="78D25AF8" w14:textId="77777777" w:rsidR="00F97A38" w:rsidRDefault="00F97A38" w:rsidP="00CA1EB9">
      <w:r>
        <w:continuationSeparator/>
      </w:r>
    </w:p>
  </w:endnote>
  <w:endnote w:type="continuationNotice" w:id="1">
    <w:p w14:paraId="3D92A815" w14:textId="77777777" w:rsidR="00F97A38" w:rsidRDefault="00F97A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823B4C17-88C3-4CDA-9534-8718AE919CD5}"/>
    <w:embedBold r:id="rId2" w:fontKey="{89933925-79DA-4A5C-8776-5484109666E1}"/>
    <w:embedItalic r:id="rId3" w:fontKey="{2110ED18-4967-4557-B728-66B0ED1AA880}"/>
  </w:font>
  <w:font w:name="Calibri">
    <w:panose1 w:val="020F0502020204030204"/>
    <w:charset w:val="00"/>
    <w:family w:val="swiss"/>
    <w:pitch w:val="variable"/>
    <w:sig w:usb0="E4002EFF" w:usb1="C000247B" w:usb2="00000009" w:usb3="00000000" w:csb0="000001FF" w:csb1="00000000"/>
    <w:embedRegular r:id="rId4" w:fontKey="{44F5A1D8-5CEE-4F94-8FD7-EB25321AA88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72923AB-37E1-4079-AE4C-A6369E1526AC}"/>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0000000000000000000"/>
    <w:charset w:val="80"/>
    <w:family w:val="swiss"/>
    <w:notTrueType/>
    <w:pitch w:val="variable"/>
    <w:sig w:usb0="00000000"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525F8" w14:textId="77777777" w:rsidR="00F97A38" w:rsidRDefault="00F97A38" w:rsidP="00CA1EB9">
      <w:r>
        <w:separator/>
      </w:r>
    </w:p>
  </w:footnote>
  <w:footnote w:type="continuationSeparator" w:id="0">
    <w:p w14:paraId="5BE498BF" w14:textId="77777777" w:rsidR="00F97A38" w:rsidRDefault="00F97A38" w:rsidP="00CA1EB9">
      <w:r>
        <w:continuationSeparator/>
      </w:r>
    </w:p>
  </w:footnote>
  <w:footnote w:type="continuationNotice" w:id="1">
    <w:p w14:paraId="759BBB0C" w14:textId="77777777" w:rsidR="00F97A38" w:rsidRDefault="00F97A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26918878" w:rsidR="00324808" w:rsidRPr="008E5D5C" w:rsidRDefault="00324808" w:rsidP="001858A6">
    <w:pPr>
      <w:pStyle w:val="a3"/>
      <w:ind w:left="7080" w:right="-441" w:firstLine="708"/>
      <w:jc w:val="left"/>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1755336F" w:rsidR="00324808" w:rsidRPr="008E5D5C" w:rsidRDefault="00324808" w:rsidP="008E5D5C">
    <w:pPr>
      <w:pStyle w:val="a3"/>
    </w:pPr>
    <w:r>
      <w:fldChar w:fldCharType="begin"/>
    </w:r>
    <w:r>
      <w:instrText xml:space="preserve"> PAGE  \* Arabic  \* MERGEFORMAT </w:instrText>
    </w:r>
    <w:r>
      <w:fldChar w:fldCharType="separate"/>
    </w:r>
    <w:r w:rsidR="001C1281">
      <w:rPr>
        <w:noProof/>
      </w:rPr>
      <w:t>6</w:t>
    </w:r>
    <w:r>
      <w:fldChar w:fldCharType="end"/>
    </w:r>
    <w:r>
      <w:t>/</w:t>
    </w:r>
    <w:r w:rsidR="00204456">
      <w:fldChar w:fldCharType="begin"/>
    </w:r>
    <w:r w:rsidR="00204456">
      <w:instrText>NUMPAGES  \* Arabic  \* MERGEFORMAT</w:instrText>
    </w:r>
    <w:r w:rsidR="00204456">
      <w:fldChar w:fldCharType="separate"/>
    </w:r>
    <w:r w:rsidR="001C1281">
      <w:rPr>
        <w:noProof/>
      </w:rPr>
      <w:t>6</w:t>
    </w:r>
    <w:r w:rsidR="0020445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3A5B98D" w:rsidR="00324808" w:rsidRPr="008E5D5C" w:rsidRDefault="00324808" w:rsidP="00BB3377">
    <w:pPr>
      <w:pStyle w:val="a3"/>
      <w:ind w:right="-2"/>
    </w:pPr>
    <w:r>
      <w:fldChar w:fldCharType="begin"/>
    </w:r>
    <w:r>
      <w:instrText xml:space="preserve"> PAGE  \* Arabic  \* MERGEFORMAT </w:instrText>
    </w:r>
    <w:r>
      <w:fldChar w:fldCharType="separate"/>
    </w:r>
    <w:r w:rsidR="001C1281">
      <w:rPr>
        <w:noProof/>
      </w:rPr>
      <w:t>1</w:t>
    </w:r>
    <w:r>
      <w:fldChar w:fldCharType="end"/>
    </w:r>
    <w:r>
      <w:t>/</w:t>
    </w:r>
    <w:r w:rsidR="00204456">
      <w:fldChar w:fldCharType="begin"/>
    </w:r>
    <w:r w:rsidR="00204456">
      <w:instrText>NUMPAGES  \* Arabic  \* MERGEFORMAT</w:instrText>
    </w:r>
    <w:r w:rsidR="00204456">
      <w:fldChar w:fldCharType="separate"/>
    </w:r>
    <w:r w:rsidR="001C1281">
      <w:rPr>
        <w:noProof/>
      </w:rPr>
      <w:t>6</w:t>
    </w:r>
    <w:r w:rsidR="0020445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134543">
    <w:abstractNumId w:val="6"/>
  </w:num>
  <w:num w:numId="2" w16cid:durableId="274143750">
    <w:abstractNumId w:val="3"/>
  </w:num>
  <w:num w:numId="3" w16cid:durableId="880436521">
    <w:abstractNumId w:val="24"/>
  </w:num>
  <w:num w:numId="4" w16cid:durableId="1191990027">
    <w:abstractNumId w:val="5"/>
  </w:num>
  <w:num w:numId="5" w16cid:durableId="426077362">
    <w:abstractNumId w:val="20"/>
  </w:num>
  <w:num w:numId="6" w16cid:durableId="145170867">
    <w:abstractNumId w:val="9"/>
  </w:num>
  <w:num w:numId="7" w16cid:durableId="1715690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613291">
    <w:abstractNumId w:val="2"/>
  </w:num>
  <w:num w:numId="9" w16cid:durableId="434516015">
    <w:abstractNumId w:val="16"/>
  </w:num>
  <w:num w:numId="10" w16cid:durableId="1455904174">
    <w:abstractNumId w:val="1"/>
  </w:num>
  <w:num w:numId="11" w16cid:durableId="2127848918">
    <w:abstractNumId w:val="7"/>
  </w:num>
  <w:num w:numId="12" w16cid:durableId="1121999038">
    <w:abstractNumId w:val="18"/>
  </w:num>
  <w:num w:numId="13" w16cid:durableId="1350646330">
    <w:abstractNumId w:val="23"/>
  </w:num>
  <w:num w:numId="14" w16cid:durableId="682979279">
    <w:abstractNumId w:val="4"/>
  </w:num>
  <w:num w:numId="15" w16cid:durableId="1379815147">
    <w:abstractNumId w:val="19"/>
  </w:num>
  <w:num w:numId="16" w16cid:durableId="408964237">
    <w:abstractNumId w:val="12"/>
  </w:num>
  <w:num w:numId="17" w16cid:durableId="1472098229">
    <w:abstractNumId w:val="10"/>
  </w:num>
  <w:num w:numId="18" w16cid:durableId="107631490">
    <w:abstractNumId w:val="8"/>
  </w:num>
  <w:num w:numId="19" w16cid:durableId="1685399990">
    <w:abstractNumId w:val="13"/>
  </w:num>
  <w:num w:numId="20" w16cid:durableId="281202">
    <w:abstractNumId w:val="15"/>
  </w:num>
  <w:num w:numId="21" w16cid:durableId="627902942">
    <w:abstractNumId w:val="17"/>
  </w:num>
  <w:num w:numId="22" w16cid:durableId="2089687612">
    <w:abstractNumId w:val="14"/>
  </w:num>
  <w:num w:numId="23" w16cid:durableId="1771504296">
    <w:abstractNumId w:val="22"/>
  </w:num>
  <w:num w:numId="24" w16cid:durableId="825442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0441695">
    <w:abstractNumId w:val="21"/>
  </w:num>
  <w:num w:numId="26" w16cid:durableId="1887796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proofState w:spelling="clean" w:grammar="dirty"/>
  <w:trackRevision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47B4"/>
    <w:rsid w:val="000850F9"/>
    <w:rsid w:val="00085B2F"/>
    <w:rsid w:val="00085C76"/>
    <w:rsid w:val="00086823"/>
    <w:rsid w:val="00086BC7"/>
    <w:rsid w:val="00086E89"/>
    <w:rsid w:val="00090721"/>
    <w:rsid w:val="000908FE"/>
    <w:rsid w:val="0009095D"/>
    <w:rsid w:val="000909BF"/>
    <w:rsid w:val="00092121"/>
    <w:rsid w:val="000928A0"/>
    <w:rsid w:val="00093230"/>
    <w:rsid w:val="0009384F"/>
    <w:rsid w:val="00093D72"/>
    <w:rsid w:val="00094CBC"/>
    <w:rsid w:val="00095C8C"/>
    <w:rsid w:val="000A054A"/>
    <w:rsid w:val="000A0A0B"/>
    <w:rsid w:val="000A0A1A"/>
    <w:rsid w:val="000A0BD9"/>
    <w:rsid w:val="000A2891"/>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750"/>
    <w:rsid w:val="000C1C9D"/>
    <w:rsid w:val="000C3C6E"/>
    <w:rsid w:val="000C5E35"/>
    <w:rsid w:val="000C657F"/>
    <w:rsid w:val="000C6E65"/>
    <w:rsid w:val="000C6FBA"/>
    <w:rsid w:val="000C72D7"/>
    <w:rsid w:val="000C7D2D"/>
    <w:rsid w:val="000D07C3"/>
    <w:rsid w:val="000D1E44"/>
    <w:rsid w:val="000D1F56"/>
    <w:rsid w:val="000D36B9"/>
    <w:rsid w:val="000D3ACD"/>
    <w:rsid w:val="000D477A"/>
    <w:rsid w:val="000E1693"/>
    <w:rsid w:val="000E195D"/>
    <w:rsid w:val="000E1DD1"/>
    <w:rsid w:val="000E37DC"/>
    <w:rsid w:val="000E4136"/>
    <w:rsid w:val="000E52C5"/>
    <w:rsid w:val="000E558A"/>
    <w:rsid w:val="000E57B1"/>
    <w:rsid w:val="000E6930"/>
    <w:rsid w:val="000F03E5"/>
    <w:rsid w:val="000F0CCB"/>
    <w:rsid w:val="000F0DA8"/>
    <w:rsid w:val="000F1105"/>
    <w:rsid w:val="000F1A42"/>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939"/>
    <w:rsid w:val="0011222B"/>
    <w:rsid w:val="001124E4"/>
    <w:rsid w:val="00113626"/>
    <w:rsid w:val="00114195"/>
    <w:rsid w:val="00114E49"/>
    <w:rsid w:val="00115425"/>
    <w:rsid w:val="00115712"/>
    <w:rsid w:val="00116389"/>
    <w:rsid w:val="0011665F"/>
    <w:rsid w:val="0011685D"/>
    <w:rsid w:val="00117457"/>
    <w:rsid w:val="00117A83"/>
    <w:rsid w:val="00117D6E"/>
    <w:rsid w:val="00117DED"/>
    <w:rsid w:val="001205F6"/>
    <w:rsid w:val="00121501"/>
    <w:rsid w:val="001221F5"/>
    <w:rsid w:val="00123391"/>
    <w:rsid w:val="001240E1"/>
    <w:rsid w:val="00124421"/>
    <w:rsid w:val="00124508"/>
    <w:rsid w:val="001252B9"/>
    <w:rsid w:val="0012606B"/>
    <w:rsid w:val="00126947"/>
    <w:rsid w:val="001274C0"/>
    <w:rsid w:val="0013050D"/>
    <w:rsid w:val="00131B01"/>
    <w:rsid w:val="00132779"/>
    <w:rsid w:val="00133565"/>
    <w:rsid w:val="00133894"/>
    <w:rsid w:val="0013441F"/>
    <w:rsid w:val="001345C1"/>
    <w:rsid w:val="00134901"/>
    <w:rsid w:val="0013504C"/>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1E23"/>
    <w:rsid w:val="00152A45"/>
    <w:rsid w:val="00152FA9"/>
    <w:rsid w:val="00153EF2"/>
    <w:rsid w:val="00154121"/>
    <w:rsid w:val="00154A74"/>
    <w:rsid w:val="00155380"/>
    <w:rsid w:val="001558C3"/>
    <w:rsid w:val="001568E2"/>
    <w:rsid w:val="00156A98"/>
    <w:rsid w:val="001603EF"/>
    <w:rsid w:val="0016141B"/>
    <w:rsid w:val="00161E89"/>
    <w:rsid w:val="001624CA"/>
    <w:rsid w:val="001634C0"/>
    <w:rsid w:val="0016536E"/>
    <w:rsid w:val="0016639B"/>
    <w:rsid w:val="0016666F"/>
    <w:rsid w:val="00166EA7"/>
    <w:rsid w:val="0016720F"/>
    <w:rsid w:val="0016747E"/>
    <w:rsid w:val="0016778C"/>
    <w:rsid w:val="00167ACF"/>
    <w:rsid w:val="00170280"/>
    <w:rsid w:val="00170D47"/>
    <w:rsid w:val="0017174A"/>
    <w:rsid w:val="00172893"/>
    <w:rsid w:val="001730E2"/>
    <w:rsid w:val="001747E2"/>
    <w:rsid w:val="0017549A"/>
    <w:rsid w:val="001759B7"/>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2696"/>
    <w:rsid w:val="00192C71"/>
    <w:rsid w:val="00192E59"/>
    <w:rsid w:val="00193B1A"/>
    <w:rsid w:val="00194A8A"/>
    <w:rsid w:val="00195CE3"/>
    <w:rsid w:val="00196886"/>
    <w:rsid w:val="0019717E"/>
    <w:rsid w:val="001977B1"/>
    <w:rsid w:val="00197BA9"/>
    <w:rsid w:val="001A0305"/>
    <w:rsid w:val="001A054A"/>
    <w:rsid w:val="001A1F29"/>
    <w:rsid w:val="001A3665"/>
    <w:rsid w:val="001A56BA"/>
    <w:rsid w:val="001A5A7D"/>
    <w:rsid w:val="001A5F27"/>
    <w:rsid w:val="001A6C7B"/>
    <w:rsid w:val="001A6DF3"/>
    <w:rsid w:val="001A6F68"/>
    <w:rsid w:val="001A799E"/>
    <w:rsid w:val="001A7A65"/>
    <w:rsid w:val="001B46A8"/>
    <w:rsid w:val="001B4794"/>
    <w:rsid w:val="001B4B52"/>
    <w:rsid w:val="001B684D"/>
    <w:rsid w:val="001B73DB"/>
    <w:rsid w:val="001C00CF"/>
    <w:rsid w:val="001C121C"/>
    <w:rsid w:val="001C1281"/>
    <w:rsid w:val="001C1A9B"/>
    <w:rsid w:val="001C25F1"/>
    <w:rsid w:val="001C3AE0"/>
    <w:rsid w:val="001C40F8"/>
    <w:rsid w:val="001C41C5"/>
    <w:rsid w:val="001C47AE"/>
    <w:rsid w:val="001C4F26"/>
    <w:rsid w:val="001C63D8"/>
    <w:rsid w:val="001C6769"/>
    <w:rsid w:val="001D01A5"/>
    <w:rsid w:val="001D0E78"/>
    <w:rsid w:val="001D37F4"/>
    <w:rsid w:val="001D4CFF"/>
    <w:rsid w:val="001D4E25"/>
    <w:rsid w:val="001D5C68"/>
    <w:rsid w:val="001D5C78"/>
    <w:rsid w:val="001D5DD4"/>
    <w:rsid w:val="001D749B"/>
    <w:rsid w:val="001D75D2"/>
    <w:rsid w:val="001D7EE6"/>
    <w:rsid w:val="001E0408"/>
    <w:rsid w:val="001E0C8F"/>
    <w:rsid w:val="001E0E09"/>
    <w:rsid w:val="001E25D5"/>
    <w:rsid w:val="001E3A92"/>
    <w:rsid w:val="001E3B92"/>
    <w:rsid w:val="001E4E1A"/>
    <w:rsid w:val="001E5371"/>
    <w:rsid w:val="001E558D"/>
    <w:rsid w:val="001E6892"/>
    <w:rsid w:val="001F1BFA"/>
    <w:rsid w:val="001F3001"/>
    <w:rsid w:val="001F326B"/>
    <w:rsid w:val="001F3526"/>
    <w:rsid w:val="001F44EF"/>
    <w:rsid w:val="001F4611"/>
    <w:rsid w:val="001F4885"/>
    <w:rsid w:val="001F549C"/>
    <w:rsid w:val="001F58A8"/>
    <w:rsid w:val="001F6857"/>
    <w:rsid w:val="001F68E5"/>
    <w:rsid w:val="001F6CE9"/>
    <w:rsid w:val="001F768D"/>
    <w:rsid w:val="001F7C56"/>
    <w:rsid w:val="0020014E"/>
    <w:rsid w:val="002008AB"/>
    <w:rsid w:val="002025D2"/>
    <w:rsid w:val="00202B9A"/>
    <w:rsid w:val="00202E35"/>
    <w:rsid w:val="0020313D"/>
    <w:rsid w:val="00203C58"/>
    <w:rsid w:val="00204735"/>
    <w:rsid w:val="002057CE"/>
    <w:rsid w:val="00206240"/>
    <w:rsid w:val="002075EF"/>
    <w:rsid w:val="00207681"/>
    <w:rsid w:val="00210D69"/>
    <w:rsid w:val="002130ED"/>
    <w:rsid w:val="00213A44"/>
    <w:rsid w:val="00213AED"/>
    <w:rsid w:val="00213B6E"/>
    <w:rsid w:val="00214BEE"/>
    <w:rsid w:val="00214F23"/>
    <w:rsid w:val="002201D1"/>
    <w:rsid w:val="002206C4"/>
    <w:rsid w:val="0022091A"/>
    <w:rsid w:val="00220ABB"/>
    <w:rsid w:val="002213CB"/>
    <w:rsid w:val="00222D1C"/>
    <w:rsid w:val="002230F2"/>
    <w:rsid w:val="00223399"/>
    <w:rsid w:val="0022375C"/>
    <w:rsid w:val="00224C4B"/>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5FF1"/>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2B7B"/>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BE"/>
    <w:rsid w:val="002753FA"/>
    <w:rsid w:val="00275A17"/>
    <w:rsid w:val="00275EE2"/>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293"/>
    <w:rsid w:val="00293427"/>
    <w:rsid w:val="00293905"/>
    <w:rsid w:val="00293C1C"/>
    <w:rsid w:val="00294BF6"/>
    <w:rsid w:val="00295CC5"/>
    <w:rsid w:val="00295EFE"/>
    <w:rsid w:val="002A022C"/>
    <w:rsid w:val="002A128E"/>
    <w:rsid w:val="002A1306"/>
    <w:rsid w:val="002A1A27"/>
    <w:rsid w:val="002A1A30"/>
    <w:rsid w:val="002A24D0"/>
    <w:rsid w:val="002A25DD"/>
    <w:rsid w:val="002A2930"/>
    <w:rsid w:val="002A4974"/>
    <w:rsid w:val="002A4F09"/>
    <w:rsid w:val="002A54F5"/>
    <w:rsid w:val="002A6192"/>
    <w:rsid w:val="002A6E88"/>
    <w:rsid w:val="002A7D78"/>
    <w:rsid w:val="002B0675"/>
    <w:rsid w:val="002B0732"/>
    <w:rsid w:val="002B0B48"/>
    <w:rsid w:val="002B1761"/>
    <w:rsid w:val="002B1ABF"/>
    <w:rsid w:val="002B228B"/>
    <w:rsid w:val="002B2E0F"/>
    <w:rsid w:val="002B353B"/>
    <w:rsid w:val="002B3B94"/>
    <w:rsid w:val="002B47C1"/>
    <w:rsid w:val="002B4D35"/>
    <w:rsid w:val="002B4F52"/>
    <w:rsid w:val="002B5692"/>
    <w:rsid w:val="002B5C00"/>
    <w:rsid w:val="002B5E72"/>
    <w:rsid w:val="002B7118"/>
    <w:rsid w:val="002B7197"/>
    <w:rsid w:val="002B7498"/>
    <w:rsid w:val="002C03A6"/>
    <w:rsid w:val="002C0544"/>
    <w:rsid w:val="002C0F87"/>
    <w:rsid w:val="002C10B6"/>
    <w:rsid w:val="002C13FF"/>
    <w:rsid w:val="002C2429"/>
    <w:rsid w:val="002C2FBB"/>
    <w:rsid w:val="002C3FEC"/>
    <w:rsid w:val="002C4738"/>
    <w:rsid w:val="002C4995"/>
    <w:rsid w:val="002C4AD0"/>
    <w:rsid w:val="002C4B77"/>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6370"/>
    <w:rsid w:val="002F6C5E"/>
    <w:rsid w:val="002F6F60"/>
    <w:rsid w:val="003013A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5A3F"/>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32"/>
    <w:rsid w:val="00340DA0"/>
    <w:rsid w:val="00340EA9"/>
    <w:rsid w:val="0034184D"/>
    <w:rsid w:val="003423DB"/>
    <w:rsid w:val="00343732"/>
    <w:rsid w:val="00343C75"/>
    <w:rsid w:val="0034454B"/>
    <w:rsid w:val="00345D4E"/>
    <w:rsid w:val="00346244"/>
    <w:rsid w:val="00346D4C"/>
    <w:rsid w:val="00346E05"/>
    <w:rsid w:val="003477FA"/>
    <w:rsid w:val="00347E4A"/>
    <w:rsid w:val="00350556"/>
    <w:rsid w:val="00350C3E"/>
    <w:rsid w:val="00351B40"/>
    <w:rsid w:val="00351CC9"/>
    <w:rsid w:val="003524A7"/>
    <w:rsid w:val="00354AF9"/>
    <w:rsid w:val="00354CEC"/>
    <w:rsid w:val="00355139"/>
    <w:rsid w:val="003556BD"/>
    <w:rsid w:val="00356DAE"/>
    <w:rsid w:val="00357432"/>
    <w:rsid w:val="00357C59"/>
    <w:rsid w:val="00360660"/>
    <w:rsid w:val="003606AF"/>
    <w:rsid w:val="00360979"/>
    <w:rsid w:val="00362717"/>
    <w:rsid w:val="0036480A"/>
    <w:rsid w:val="00367970"/>
    <w:rsid w:val="003679E5"/>
    <w:rsid w:val="00367A1D"/>
    <w:rsid w:val="0037012D"/>
    <w:rsid w:val="0037073B"/>
    <w:rsid w:val="003708EA"/>
    <w:rsid w:val="00372321"/>
    <w:rsid w:val="00373F92"/>
    <w:rsid w:val="003753CB"/>
    <w:rsid w:val="00375730"/>
    <w:rsid w:val="00375ACD"/>
    <w:rsid w:val="00376B37"/>
    <w:rsid w:val="00377FEF"/>
    <w:rsid w:val="00380BAA"/>
    <w:rsid w:val="0038129A"/>
    <w:rsid w:val="00381A91"/>
    <w:rsid w:val="003826D8"/>
    <w:rsid w:val="00383680"/>
    <w:rsid w:val="00383E02"/>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068"/>
    <w:rsid w:val="003A1936"/>
    <w:rsid w:val="003A21E5"/>
    <w:rsid w:val="003A26C2"/>
    <w:rsid w:val="003A304F"/>
    <w:rsid w:val="003A31B6"/>
    <w:rsid w:val="003A31CF"/>
    <w:rsid w:val="003A346B"/>
    <w:rsid w:val="003A3577"/>
    <w:rsid w:val="003A45F8"/>
    <w:rsid w:val="003A471B"/>
    <w:rsid w:val="003A4922"/>
    <w:rsid w:val="003A4A66"/>
    <w:rsid w:val="003A626D"/>
    <w:rsid w:val="003A649F"/>
    <w:rsid w:val="003A6992"/>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217D"/>
    <w:rsid w:val="003C266A"/>
    <w:rsid w:val="003C2AB5"/>
    <w:rsid w:val="003C35CE"/>
    <w:rsid w:val="003C4343"/>
    <w:rsid w:val="003C59A5"/>
    <w:rsid w:val="003C5BCC"/>
    <w:rsid w:val="003C6A57"/>
    <w:rsid w:val="003C73BC"/>
    <w:rsid w:val="003D06A1"/>
    <w:rsid w:val="003D0A6A"/>
    <w:rsid w:val="003D109F"/>
    <w:rsid w:val="003D1A53"/>
    <w:rsid w:val="003D1BAA"/>
    <w:rsid w:val="003D20E7"/>
    <w:rsid w:val="003D2DCD"/>
    <w:rsid w:val="003D5E32"/>
    <w:rsid w:val="003D637E"/>
    <w:rsid w:val="003D6819"/>
    <w:rsid w:val="003D73D6"/>
    <w:rsid w:val="003D7703"/>
    <w:rsid w:val="003E0005"/>
    <w:rsid w:val="003E177E"/>
    <w:rsid w:val="003E185D"/>
    <w:rsid w:val="003E26EF"/>
    <w:rsid w:val="003E38A9"/>
    <w:rsid w:val="003E3D50"/>
    <w:rsid w:val="003E3ECD"/>
    <w:rsid w:val="003E4550"/>
    <w:rsid w:val="003E4B10"/>
    <w:rsid w:val="003E4BEF"/>
    <w:rsid w:val="003E6275"/>
    <w:rsid w:val="003E64D2"/>
    <w:rsid w:val="003E6690"/>
    <w:rsid w:val="003E67B2"/>
    <w:rsid w:val="003E6A47"/>
    <w:rsid w:val="003E7726"/>
    <w:rsid w:val="003F035B"/>
    <w:rsid w:val="003F1492"/>
    <w:rsid w:val="003F1884"/>
    <w:rsid w:val="003F1E34"/>
    <w:rsid w:val="003F28EF"/>
    <w:rsid w:val="003F40D4"/>
    <w:rsid w:val="003F4C6E"/>
    <w:rsid w:val="003F65EC"/>
    <w:rsid w:val="003F673D"/>
    <w:rsid w:val="003F6B01"/>
    <w:rsid w:val="003F6B63"/>
    <w:rsid w:val="003F70AB"/>
    <w:rsid w:val="003F7DDB"/>
    <w:rsid w:val="003F7EFB"/>
    <w:rsid w:val="0040012C"/>
    <w:rsid w:val="00400B3D"/>
    <w:rsid w:val="00401673"/>
    <w:rsid w:val="0040177E"/>
    <w:rsid w:val="00402070"/>
    <w:rsid w:val="00402258"/>
    <w:rsid w:val="00402529"/>
    <w:rsid w:val="00404137"/>
    <w:rsid w:val="00404BF7"/>
    <w:rsid w:val="004068AA"/>
    <w:rsid w:val="00407182"/>
    <w:rsid w:val="00407C4A"/>
    <w:rsid w:val="00410189"/>
    <w:rsid w:val="004122C3"/>
    <w:rsid w:val="00412652"/>
    <w:rsid w:val="00413F14"/>
    <w:rsid w:val="00415EA1"/>
    <w:rsid w:val="00417214"/>
    <w:rsid w:val="004174A8"/>
    <w:rsid w:val="00417BAD"/>
    <w:rsid w:val="0042036F"/>
    <w:rsid w:val="004206FC"/>
    <w:rsid w:val="0042117D"/>
    <w:rsid w:val="004217A0"/>
    <w:rsid w:val="004219E9"/>
    <w:rsid w:val="00422219"/>
    <w:rsid w:val="004222D6"/>
    <w:rsid w:val="004232C3"/>
    <w:rsid w:val="0042499B"/>
    <w:rsid w:val="004258A9"/>
    <w:rsid w:val="004267A2"/>
    <w:rsid w:val="0042788F"/>
    <w:rsid w:val="00430077"/>
    <w:rsid w:val="00430D4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882"/>
    <w:rsid w:val="00445B4B"/>
    <w:rsid w:val="00447608"/>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6D86"/>
    <w:rsid w:val="004676FD"/>
    <w:rsid w:val="00471FE8"/>
    <w:rsid w:val="00474E4B"/>
    <w:rsid w:val="00476479"/>
    <w:rsid w:val="00476E0D"/>
    <w:rsid w:val="00477289"/>
    <w:rsid w:val="00481456"/>
    <w:rsid w:val="0048225E"/>
    <w:rsid w:val="00482EE4"/>
    <w:rsid w:val="004834E5"/>
    <w:rsid w:val="00483C62"/>
    <w:rsid w:val="00483F62"/>
    <w:rsid w:val="004850F3"/>
    <w:rsid w:val="00485D39"/>
    <w:rsid w:val="004862BA"/>
    <w:rsid w:val="0048728E"/>
    <w:rsid w:val="004877AB"/>
    <w:rsid w:val="00490C42"/>
    <w:rsid w:val="00490E84"/>
    <w:rsid w:val="004930FB"/>
    <w:rsid w:val="004932AF"/>
    <w:rsid w:val="004941A2"/>
    <w:rsid w:val="00495ADD"/>
    <w:rsid w:val="00496B96"/>
    <w:rsid w:val="0049713D"/>
    <w:rsid w:val="00497ED4"/>
    <w:rsid w:val="004A0106"/>
    <w:rsid w:val="004A0B21"/>
    <w:rsid w:val="004A16FD"/>
    <w:rsid w:val="004A19BF"/>
    <w:rsid w:val="004A1CB6"/>
    <w:rsid w:val="004A25C3"/>
    <w:rsid w:val="004A2EFA"/>
    <w:rsid w:val="004A391C"/>
    <w:rsid w:val="004A40F5"/>
    <w:rsid w:val="004A4322"/>
    <w:rsid w:val="004A58A4"/>
    <w:rsid w:val="004A6C53"/>
    <w:rsid w:val="004A7367"/>
    <w:rsid w:val="004B38A5"/>
    <w:rsid w:val="004B3F5D"/>
    <w:rsid w:val="004B489A"/>
    <w:rsid w:val="004B7C58"/>
    <w:rsid w:val="004C035F"/>
    <w:rsid w:val="004C15BD"/>
    <w:rsid w:val="004C1BDB"/>
    <w:rsid w:val="004C28BE"/>
    <w:rsid w:val="004C3017"/>
    <w:rsid w:val="004C4DE4"/>
    <w:rsid w:val="004C6FD1"/>
    <w:rsid w:val="004C71D1"/>
    <w:rsid w:val="004C7546"/>
    <w:rsid w:val="004D1199"/>
    <w:rsid w:val="004D15D6"/>
    <w:rsid w:val="004D1AAF"/>
    <w:rsid w:val="004D1E23"/>
    <w:rsid w:val="004D378B"/>
    <w:rsid w:val="004D3E1B"/>
    <w:rsid w:val="004D63F0"/>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7DB0"/>
    <w:rsid w:val="00520262"/>
    <w:rsid w:val="00520A16"/>
    <w:rsid w:val="005229B5"/>
    <w:rsid w:val="00522C0F"/>
    <w:rsid w:val="00523995"/>
    <w:rsid w:val="00523DD8"/>
    <w:rsid w:val="00523FB1"/>
    <w:rsid w:val="00524D84"/>
    <w:rsid w:val="0052504F"/>
    <w:rsid w:val="0052510B"/>
    <w:rsid w:val="005254B6"/>
    <w:rsid w:val="005258FC"/>
    <w:rsid w:val="005265D7"/>
    <w:rsid w:val="0052714E"/>
    <w:rsid w:val="00527761"/>
    <w:rsid w:val="005321E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5A12"/>
    <w:rsid w:val="0054681A"/>
    <w:rsid w:val="00546C3B"/>
    <w:rsid w:val="0055141C"/>
    <w:rsid w:val="005522DB"/>
    <w:rsid w:val="005522F8"/>
    <w:rsid w:val="00552A73"/>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5446"/>
    <w:rsid w:val="00566918"/>
    <w:rsid w:val="00566C38"/>
    <w:rsid w:val="00571185"/>
    <w:rsid w:val="00572758"/>
    <w:rsid w:val="0057332D"/>
    <w:rsid w:val="005735C2"/>
    <w:rsid w:val="00573736"/>
    <w:rsid w:val="00574BF2"/>
    <w:rsid w:val="00575E1C"/>
    <w:rsid w:val="00576746"/>
    <w:rsid w:val="0057680D"/>
    <w:rsid w:val="005775E9"/>
    <w:rsid w:val="00580137"/>
    <w:rsid w:val="00580709"/>
    <w:rsid w:val="00580EC6"/>
    <w:rsid w:val="00581015"/>
    <w:rsid w:val="005811D1"/>
    <w:rsid w:val="005835E9"/>
    <w:rsid w:val="005838F7"/>
    <w:rsid w:val="0058392A"/>
    <w:rsid w:val="00583AAC"/>
    <w:rsid w:val="00584432"/>
    <w:rsid w:val="005849B4"/>
    <w:rsid w:val="00584BF2"/>
    <w:rsid w:val="00584E31"/>
    <w:rsid w:val="00585911"/>
    <w:rsid w:val="0058622D"/>
    <w:rsid w:val="00586AFD"/>
    <w:rsid w:val="005874CC"/>
    <w:rsid w:val="00590C7C"/>
    <w:rsid w:val="00590E67"/>
    <w:rsid w:val="00590FB1"/>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41BD"/>
    <w:rsid w:val="005B46AD"/>
    <w:rsid w:val="005B4960"/>
    <w:rsid w:val="005B4F34"/>
    <w:rsid w:val="005B508D"/>
    <w:rsid w:val="005B51B3"/>
    <w:rsid w:val="005B5A13"/>
    <w:rsid w:val="005B6110"/>
    <w:rsid w:val="005B65AD"/>
    <w:rsid w:val="005C0249"/>
    <w:rsid w:val="005C0647"/>
    <w:rsid w:val="005C0854"/>
    <w:rsid w:val="005C0A65"/>
    <w:rsid w:val="005C1BA5"/>
    <w:rsid w:val="005C1F67"/>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29DC"/>
    <w:rsid w:val="005E34A2"/>
    <w:rsid w:val="005E4083"/>
    <w:rsid w:val="005E64C9"/>
    <w:rsid w:val="005E69B4"/>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3D78"/>
    <w:rsid w:val="00604ACB"/>
    <w:rsid w:val="00604B51"/>
    <w:rsid w:val="006051BB"/>
    <w:rsid w:val="00605A79"/>
    <w:rsid w:val="006064F9"/>
    <w:rsid w:val="00606905"/>
    <w:rsid w:val="00606CC5"/>
    <w:rsid w:val="00607E88"/>
    <w:rsid w:val="006101A6"/>
    <w:rsid w:val="00610862"/>
    <w:rsid w:val="006108B6"/>
    <w:rsid w:val="00610B61"/>
    <w:rsid w:val="0061213A"/>
    <w:rsid w:val="00612815"/>
    <w:rsid w:val="00612918"/>
    <w:rsid w:val="00614BC5"/>
    <w:rsid w:val="00615B68"/>
    <w:rsid w:val="006167A8"/>
    <w:rsid w:val="00617D82"/>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52"/>
    <w:rsid w:val="00635DC7"/>
    <w:rsid w:val="00635DEC"/>
    <w:rsid w:val="0063731D"/>
    <w:rsid w:val="006405D6"/>
    <w:rsid w:val="006408FC"/>
    <w:rsid w:val="00640CD7"/>
    <w:rsid w:val="0064168A"/>
    <w:rsid w:val="00641702"/>
    <w:rsid w:val="00643AB8"/>
    <w:rsid w:val="00645368"/>
    <w:rsid w:val="006478D9"/>
    <w:rsid w:val="006502F1"/>
    <w:rsid w:val="006508C1"/>
    <w:rsid w:val="00650A34"/>
    <w:rsid w:val="00650C98"/>
    <w:rsid w:val="00652646"/>
    <w:rsid w:val="006529AA"/>
    <w:rsid w:val="00652D4B"/>
    <w:rsid w:val="0065444C"/>
    <w:rsid w:val="00654937"/>
    <w:rsid w:val="00655730"/>
    <w:rsid w:val="00656102"/>
    <w:rsid w:val="00657CCA"/>
    <w:rsid w:val="0066096C"/>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1B0B"/>
    <w:rsid w:val="0068243D"/>
    <w:rsid w:val="00684335"/>
    <w:rsid w:val="00684DE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4DD"/>
    <w:rsid w:val="006977A3"/>
    <w:rsid w:val="00697C2B"/>
    <w:rsid w:val="00697CC3"/>
    <w:rsid w:val="006A0708"/>
    <w:rsid w:val="006A075B"/>
    <w:rsid w:val="006A1E66"/>
    <w:rsid w:val="006A2CC5"/>
    <w:rsid w:val="006A42DE"/>
    <w:rsid w:val="006A6015"/>
    <w:rsid w:val="006A6051"/>
    <w:rsid w:val="006A60C8"/>
    <w:rsid w:val="006A6104"/>
    <w:rsid w:val="006A6A8F"/>
    <w:rsid w:val="006A6D31"/>
    <w:rsid w:val="006A6EDC"/>
    <w:rsid w:val="006B12AB"/>
    <w:rsid w:val="006B14E8"/>
    <w:rsid w:val="006B182E"/>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74C"/>
    <w:rsid w:val="006C29E1"/>
    <w:rsid w:val="006C318F"/>
    <w:rsid w:val="006C43E5"/>
    <w:rsid w:val="006C497C"/>
    <w:rsid w:val="006C5C85"/>
    <w:rsid w:val="006C634E"/>
    <w:rsid w:val="006C7A5A"/>
    <w:rsid w:val="006C7B5C"/>
    <w:rsid w:val="006C7B90"/>
    <w:rsid w:val="006C7F79"/>
    <w:rsid w:val="006D0A37"/>
    <w:rsid w:val="006D0EC2"/>
    <w:rsid w:val="006D154A"/>
    <w:rsid w:val="006D2A2D"/>
    <w:rsid w:val="006D2BFB"/>
    <w:rsid w:val="006D3B53"/>
    <w:rsid w:val="006D446D"/>
    <w:rsid w:val="006D4497"/>
    <w:rsid w:val="006D55B1"/>
    <w:rsid w:val="006D72DF"/>
    <w:rsid w:val="006D75D3"/>
    <w:rsid w:val="006D79D6"/>
    <w:rsid w:val="006D7AA7"/>
    <w:rsid w:val="006E0AC4"/>
    <w:rsid w:val="006E1A5B"/>
    <w:rsid w:val="006E233E"/>
    <w:rsid w:val="006E2C32"/>
    <w:rsid w:val="006E2EF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4201"/>
    <w:rsid w:val="00704428"/>
    <w:rsid w:val="00705388"/>
    <w:rsid w:val="00705A9A"/>
    <w:rsid w:val="0070637E"/>
    <w:rsid w:val="00706835"/>
    <w:rsid w:val="007075A8"/>
    <w:rsid w:val="00707FF9"/>
    <w:rsid w:val="00710185"/>
    <w:rsid w:val="00713BA3"/>
    <w:rsid w:val="007155FA"/>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47D"/>
    <w:rsid w:val="00737AFD"/>
    <w:rsid w:val="00737B01"/>
    <w:rsid w:val="007407B1"/>
    <w:rsid w:val="00740D3A"/>
    <w:rsid w:val="00741470"/>
    <w:rsid w:val="00741A0A"/>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86FA8"/>
    <w:rsid w:val="007870D9"/>
    <w:rsid w:val="00790D0B"/>
    <w:rsid w:val="0079188F"/>
    <w:rsid w:val="007920A2"/>
    <w:rsid w:val="0079263F"/>
    <w:rsid w:val="007932F4"/>
    <w:rsid w:val="00793AF2"/>
    <w:rsid w:val="00793B0A"/>
    <w:rsid w:val="00794BA0"/>
    <w:rsid w:val="00795814"/>
    <w:rsid w:val="00796EF7"/>
    <w:rsid w:val="007A0236"/>
    <w:rsid w:val="007A2AC5"/>
    <w:rsid w:val="007A2CDE"/>
    <w:rsid w:val="007A2D75"/>
    <w:rsid w:val="007A2DA7"/>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57"/>
    <w:rsid w:val="007B7B79"/>
    <w:rsid w:val="007C03C4"/>
    <w:rsid w:val="007C0667"/>
    <w:rsid w:val="007C2184"/>
    <w:rsid w:val="007C2E56"/>
    <w:rsid w:val="007C3517"/>
    <w:rsid w:val="007C3608"/>
    <w:rsid w:val="007C37BD"/>
    <w:rsid w:val="007C4153"/>
    <w:rsid w:val="007C448F"/>
    <w:rsid w:val="007C46EB"/>
    <w:rsid w:val="007C4C05"/>
    <w:rsid w:val="007C4F79"/>
    <w:rsid w:val="007C52E1"/>
    <w:rsid w:val="007C5603"/>
    <w:rsid w:val="007C5F04"/>
    <w:rsid w:val="007C60CC"/>
    <w:rsid w:val="007C6645"/>
    <w:rsid w:val="007C6A21"/>
    <w:rsid w:val="007C6B1C"/>
    <w:rsid w:val="007C6C67"/>
    <w:rsid w:val="007C6EEB"/>
    <w:rsid w:val="007D05BA"/>
    <w:rsid w:val="007D0869"/>
    <w:rsid w:val="007D0CB1"/>
    <w:rsid w:val="007D0FC1"/>
    <w:rsid w:val="007D1325"/>
    <w:rsid w:val="007D1907"/>
    <w:rsid w:val="007D2BB9"/>
    <w:rsid w:val="007D331D"/>
    <w:rsid w:val="007D3952"/>
    <w:rsid w:val="007D3E22"/>
    <w:rsid w:val="007D4433"/>
    <w:rsid w:val="007D45E2"/>
    <w:rsid w:val="007D50B6"/>
    <w:rsid w:val="007D51F7"/>
    <w:rsid w:val="007D6449"/>
    <w:rsid w:val="007D6683"/>
    <w:rsid w:val="007D6E2D"/>
    <w:rsid w:val="007D7A1F"/>
    <w:rsid w:val="007E18EC"/>
    <w:rsid w:val="007E1B8F"/>
    <w:rsid w:val="007E28AC"/>
    <w:rsid w:val="007E3807"/>
    <w:rsid w:val="007E45D0"/>
    <w:rsid w:val="007E51D3"/>
    <w:rsid w:val="007E5572"/>
    <w:rsid w:val="007E55D6"/>
    <w:rsid w:val="007E6066"/>
    <w:rsid w:val="007E6EAA"/>
    <w:rsid w:val="007E6F46"/>
    <w:rsid w:val="007E7B9D"/>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0DD"/>
    <w:rsid w:val="00820B48"/>
    <w:rsid w:val="00820F5F"/>
    <w:rsid w:val="00820FF1"/>
    <w:rsid w:val="00821119"/>
    <w:rsid w:val="008245F2"/>
    <w:rsid w:val="008246F3"/>
    <w:rsid w:val="00825F09"/>
    <w:rsid w:val="008260BC"/>
    <w:rsid w:val="008265D8"/>
    <w:rsid w:val="008267AD"/>
    <w:rsid w:val="00826BC7"/>
    <w:rsid w:val="008277D1"/>
    <w:rsid w:val="008301B3"/>
    <w:rsid w:val="00830250"/>
    <w:rsid w:val="00830757"/>
    <w:rsid w:val="00830A69"/>
    <w:rsid w:val="0083149E"/>
    <w:rsid w:val="00831F7D"/>
    <w:rsid w:val="00832A9B"/>
    <w:rsid w:val="008331E5"/>
    <w:rsid w:val="008331FC"/>
    <w:rsid w:val="00834371"/>
    <w:rsid w:val="00835C42"/>
    <w:rsid w:val="00835C5B"/>
    <w:rsid w:val="00837D7B"/>
    <w:rsid w:val="008415F6"/>
    <w:rsid w:val="0084201D"/>
    <w:rsid w:val="008427C1"/>
    <w:rsid w:val="00842874"/>
    <w:rsid w:val="00842A37"/>
    <w:rsid w:val="00842A7D"/>
    <w:rsid w:val="008431D2"/>
    <w:rsid w:val="00844F65"/>
    <w:rsid w:val="0084520F"/>
    <w:rsid w:val="00845357"/>
    <w:rsid w:val="008457BB"/>
    <w:rsid w:val="00845AB4"/>
    <w:rsid w:val="008462B6"/>
    <w:rsid w:val="0084788B"/>
    <w:rsid w:val="008514C4"/>
    <w:rsid w:val="00851701"/>
    <w:rsid w:val="0085187D"/>
    <w:rsid w:val="0085277E"/>
    <w:rsid w:val="00852893"/>
    <w:rsid w:val="00853B1F"/>
    <w:rsid w:val="00853B30"/>
    <w:rsid w:val="00853E5F"/>
    <w:rsid w:val="00854269"/>
    <w:rsid w:val="0085476F"/>
    <w:rsid w:val="0085545F"/>
    <w:rsid w:val="0085561B"/>
    <w:rsid w:val="00856149"/>
    <w:rsid w:val="008561C1"/>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16"/>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77F63"/>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BC7"/>
    <w:rsid w:val="00892E5F"/>
    <w:rsid w:val="008936EE"/>
    <w:rsid w:val="00893D68"/>
    <w:rsid w:val="00894F2A"/>
    <w:rsid w:val="0089503F"/>
    <w:rsid w:val="00895471"/>
    <w:rsid w:val="00895D19"/>
    <w:rsid w:val="00895EF7"/>
    <w:rsid w:val="00896576"/>
    <w:rsid w:val="008968D4"/>
    <w:rsid w:val="00896957"/>
    <w:rsid w:val="00897D40"/>
    <w:rsid w:val="008A02AB"/>
    <w:rsid w:val="008A0B8D"/>
    <w:rsid w:val="008A13AC"/>
    <w:rsid w:val="008A1713"/>
    <w:rsid w:val="008A2377"/>
    <w:rsid w:val="008A2742"/>
    <w:rsid w:val="008A2E98"/>
    <w:rsid w:val="008A2F98"/>
    <w:rsid w:val="008A3496"/>
    <w:rsid w:val="008A3BF3"/>
    <w:rsid w:val="008A426C"/>
    <w:rsid w:val="008A5AAE"/>
    <w:rsid w:val="008A65E6"/>
    <w:rsid w:val="008A6C5D"/>
    <w:rsid w:val="008A6CFE"/>
    <w:rsid w:val="008A6FF8"/>
    <w:rsid w:val="008A7906"/>
    <w:rsid w:val="008A7A36"/>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C7BEF"/>
    <w:rsid w:val="008D0843"/>
    <w:rsid w:val="008D0BEE"/>
    <w:rsid w:val="008D0F58"/>
    <w:rsid w:val="008D13D6"/>
    <w:rsid w:val="008D15BE"/>
    <w:rsid w:val="008D1A43"/>
    <w:rsid w:val="008D1E01"/>
    <w:rsid w:val="008D3479"/>
    <w:rsid w:val="008D372F"/>
    <w:rsid w:val="008D435F"/>
    <w:rsid w:val="008D5102"/>
    <w:rsid w:val="008D5B56"/>
    <w:rsid w:val="008D6CAB"/>
    <w:rsid w:val="008D6E10"/>
    <w:rsid w:val="008D75BF"/>
    <w:rsid w:val="008D78C3"/>
    <w:rsid w:val="008D7B70"/>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7EE"/>
    <w:rsid w:val="00907EC8"/>
    <w:rsid w:val="00913533"/>
    <w:rsid w:val="00914077"/>
    <w:rsid w:val="009142EB"/>
    <w:rsid w:val="00914384"/>
    <w:rsid w:val="00916612"/>
    <w:rsid w:val="00917127"/>
    <w:rsid w:val="0091762F"/>
    <w:rsid w:val="00917E8E"/>
    <w:rsid w:val="00917FDF"/>
    <w:rsid w:val="00921217"/>
    <w:rsid w:val="00921E21"/>
    <w:rsid w:val="009221E3"/>
    <w:rsid w:val="0092222A"/>
    <w:rsid w:val="009224C2"/>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2ECB"/>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1210"/>
    <w:rsid w:val="00962054"/>
    <w:rsid w:val="00963213"/>
    <w:rsid w:val="00963927"/>
    <w:rsid w:val="00963967"/>
    <w:rsid w:val="00963F31"/>
    <w:rsid w:val="0096404E"/>
    <w:rsid w:val="00964595"/>
    <w:rsid w:val="00964682"/>
    <w:rsid w:val="00966410"/>
    <w:rsid w:val="00966B07"/>
    <w:rsid w:val="00967FA0"/>
    <w:rsid w:val="009700DC"/>
    <w:rsid w:val="0097061A"/>
    <w:rsid w:val="0097108F"/>
    <w:rsid w:val="0097112C"/>
    <w:rsid w:val="009729DD"/>
    <w:rsid w:val="00973D94"/>
    <w:rsid w:val="0097538C"/>
    <w:rsid w:val="00975B47"/>
    <w:rsid w:val="00975CF0"/>
    <w:rsid w:val="00976662"/>
    <w:rsid w:val="00977493"/>
    <w:rsid w:val="009804AE"/>
    <w:rsid w:val="00980960"/>
    <w:rsid w:val="0098185B"/>
    <w:rsid w:val="009830ED"/>
    <w:rsid w:val="0098442D"/>
    <w:rsid w:val="00984B61"/>
    <w:rsid w:val="00984DD8"/>
    <w:rsid w:val="00985739"/>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63F"/>
    <w:rsid w:val="009B475D"/>
    <w:rsid w:val="009B585A"/>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701D"/>
    <w:rsid w:val="00A2006E"/>
    <w:rsid w:val="00A20475"/>
    <w:rsid w:val="00A20505"/>
    <w:rsid w:val="00A2132C"/>
    <w:rsid w:val="00A227D5"/>
    <w:rsid w:val="00A22CED"/>
    <w:rsid w:val="00A253CD"/>
    <w:rsid w:val="00A26180"/>
    <w:rsid w:val="00A305D2"/>
    <w:rsid w:val="00A30F05"/>
    <w:rsid w:val="00A32F63"/>
    <w:rsid w:val="00A33C1B"/>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3F62"/>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62C8"/>
    <w:rsid w:val="00AA635F"/>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61E"/>
    <w:rsid w:val="00AC61AF"/>
    <w:rsid w:val="00AC7369"/>
    <w:rsid w:val="00AC7899"/>
    <w:rsid w:val="00AC7CFA"/>
    <w:rsid w:val="00AD2100"/>
    <w:rsid w:val="00AD2484"/>
    <w:rsid w:val="00AD46A2"/>
    <w:rsid w:val="00AD48CE"/>
    <w:rsid w:val="00AD5741"/>
    <w:rsid w:val="00AD5E14"/>
    <w:rsid w:val="00AD65C5"/>
    <w:rsid w:val="00AD75E0"/>
    <w:rsid w:val="00AD7B4E"/>
    <w:rsid w:val="00AD7BAA"/>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5F4"/>
    <w:rsid w:val="00B05B29"/>
    <w:rsid w:val="00B069D9"/>
    <w:rsid w:val="00B06B26"/>
    <w:rsid w:val="00B07524"/>
    <w:rsid w:val="00B076EA"/>
    <w:rsid w:val="00B11657"/>
    <w:rsid w:val="00B13D27"/>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75"/>
    <w:rsid w:val="00B616EB"/>
    <w:rsid w:val="00B62179"/>
    <w:rsid w:val="00B62331"/>
    <w:rsid w:val="00B625C6"/>
    <w:rsid w:val="00B62628"/>
    <w:rsid w:val="00B62D80"/>
    <w:rsid w:val="00B64620"/>
    <w:rsid w:val="00B65279"/>
    <w:rsid w:val="00B658A8"/>
    <w:rsid w:val="00B65ABF"/>
    <w:rsid w:val="00B6708F"/>
    <w:rsid w:val="00B67524"/>
    <w:rsid w:val="00B67A7C"/>
    <w:rsid w:val="00B701F7"/>
    <w:rsid w:val="00B71147"/>
    <w:rsid w:val="00B715CF"/>
    <w:rsid w:val="00B71BF6"/>
    <w:rsid w:val="00B720DE"/>
    <w:rsid w:val="00B729DA"/>
    <w:rsid w:val="00B72FB4"/>
    <w:rsid w:val="00B7383C"/>
    <w:rsid w:val="00B73A6C"/>
    <w:rsid w:val="00B749E1"/>
    <w:rsid w:val="00B74CE0"/>
    <w:rsid w:val="00B75151"/>
    <w:rsid w:val="00B75A30"/>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6FFC"/>
    <w:rsid w:val="00B97235"/>
    <w:rsid w:val="00B97265"/>
    <w:rsid w:val="00B97D0D"/>
    <w:rsid w:val="00B97F45"/>
    <w:rsid w:val="00BA0CFE"/>
    <w:rsid w:val="00BA14BA"/>
    <w:rsid w:val="00BA1D85"/>
    <w:rsid w:val="00BA2A11"/>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377"/>
    <w:rsid w:val="00BB44B8"/>
    <w:rsid w:val="00BB4811"/>
    <w:rsid w:val="00BB6C23"/>
    <w:rsid w:val="00BB71F2"/>
    <w:rsid w:val="00BC001B"/>
    <w:rsid w:val="00BC1C5E"/>
    <w:rsid w:val="00BC3B59"/>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424"/>
    <w:rsid w:val="00BE077F"/>
    <w:rsid w:val="00BE0D8C"/>
    <w:rsid w:val="00BE1C43"/>
    <w:rsid w:val="00BE1F33"/>
    <w:rsid w:val="00BE24CF"/>
    <w:rsid w:val="00BE3397"/>
    <w:rsid w:val="00BE4237"/>
    <w:rsid w:val="00BE441B"/>
    <w:rsid w:val="00BE471F"/>
    <w:rsid w:val="00BE4BF9"/>
    <w:rsid w:val="00BE4CFC"/>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7CB"/>
    <w:rsid w:val="00C02C6E"/>
    <w:rsid w:val="00C02CF0"/>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30369"/>
    <w:rsid w:val="00C30400"/>
    <w:rsid w:val="00C30777"/>
    <w:rsid w:val="00C30C91"/>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66DF1"/>
    <w:rsid w:val="00C711D6"/>
    <w:rsid w:val="00C71F95"/>
    <w:rsid w:val="00C7200C"/>
    <w:rsid w:val="00C72534"/>
    <w:rsid w:val="00C73D40"/>
    <w:rsid w:val="00C73E14"/>
    <w:rsid w:val="00C74C63"/>
    <w:rsid w:val="00C75023"/>
    <w:rsid w:val="00C75488"/>
    <w:rsid w:val="00C757AA"/>
    <w:rsid w:val="00C75BB4"/>
    <w:rsid w:val="00C75F40"/>
    <w:rsid w:val="00C764F5"/>
    <w:rsid w:val="00C766F3"/>
    <w:rsid w:val="00C77D48"/>
    <w:rsid w:val="00C800AA"/>
    <w:rsid w:val="00C80372"/>
    <w:rsid w:val="00C8099E"/>
    <w:rsid w:val="00C80A62"/>
    <w:rsid w:val="00C81487"/>
    <w:rsid w:val="00C817F7"/>
    <w:rsid w:val="00C81BE8"/>
    <w:rsid w:val="00C81CF8"/>
    <w:rsid w:val="00C82F3E"/>
    <w:rsid w:val="00C8322A"/>
    <w:rsid w:val="00C84533"/>
    <w:rsid w:val="00C84AAB"/>
    <w:rsid w:val="00C84EE5"/>
    <w:rsid w:val="00C85083"/>
    <w:rsid w:val="00C86E9F"/>
    <w:rsid w:val="00C91ACD"/>
    <w:rsid w:val="00C92FE3"/>
    <w:rsid w:val="00C931A2"/>
    <w:rsid w:val="00C93B9E"/>
    <w:rsid w:val="00C94578"/>
    <w:rsid w:val="00C95365"/>
    <w:rsid w:val="00C95FE5"/>
    <w:rsid w:val="00CA1EB9"/>
    <w:rsid w:val="00CA274F"/>
    <w:rsid w:val="00CA4625"/>
    <w:rsid w:val="00CA467E"/>
    <w:rsid w:val="00CA4C2C"/>
    <w:rsid w:val="00CA535D"/>
    <w:rsid w:val="00CA6A13"/>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ECE"/>
    <w:rsid w:val="00CE7D61"/>
    <w:rsid w:val="00CF0DE8"/>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3210"/>
    <w:rsid w:val="00D1483E"/>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23D0"/>
    <w:rsid w:val="00D5457A"/>
    <w:rsid w:val="00D54C93"/>
    <w:rsid w:val="00D55B5E"/>
    <w:rsid w:val="00D5642F"/>
    <w:rsid w:val="00D56D9A"/>
    <w:rsid w:val="00D5706B"/>
    <w:rsid w:val="00D579D8"/>
    <w:rsid w:val="00D57D59"/>
    <w:rsid w:val="00D6101E"/>
    <w:rsid w:val="00D61633"/>
    <w:rsid w:val="00D61742"/>
    <w:rsid w:val="00D62E03"/>
    <w:rsid w:val="00D63F70"/>
    <w:rsid w:val="00D644ED"/>
    <w:rsid w:val="00D64631"/>
    <w:rsid w:val="00D64FF3"/>
    <w:rsid w:val="00D65280"/>
    <w:rsid w:val="00D66D44"/>
    <w:rsid w:val="00D67093"/>
    <w:rsid w:val="00D674EB"/>
    <w:rsid w:val="00D70671"/>
    <w:rsid w:val="00D70AE6"/>
    <w:rsid w:val="00D70DBB"/>
    <w:rsid w:val="00D7107D"/>
    <w:rsid w:val="00D7245D"/>
    <w:rsid w:val="00D7283E"/>
    <w:rsid w:val="00D729BC"/>
    <w:rsid w:val="00D72DCA"/>
    <w:rsid w:val="00D748FD"/>
    <w:rsid w:val="00D765AC"/>
    <w:rsid w:val="00D770F1"/>
    <w:rsid w:val="00D77653"/>
    <w:rsid w:val="00D802F8"/>
    <w:rsid w:val="00D80A6A"/>
    <w:rsid w:val="00D80B51"/>
    <w:rsid w:val="00D80ED4"/>
    <w:rsid w:val="00D80FDB"/>
    <w:rsid w:val="00D83235"/>
    <w:rsid w:val="00D83526"/>
    <w:rsid w:val="00D843A0"/>
    <w:rsid w:val="00D84560"/>
    <w:rsid w:val="00D84E97"/>
    <w:rsid w:val="00D85B1F"/>
    <w:rsid w:val="00D85E46"/>
    <w:rsid w:val="00D86546"/>
    <w:rsid w:val="00D866B6"/>
    <w:rsid w:val="00D87C9A"/>
    <w:rsid w:val="00D91454"/>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5CCF"/>
    <w:rsid w:val="00DB73E6"/>
    <w:rsid w:val="00DB79F5"/>
    <w:rsid w:val="00DB7CB1"/>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C38"/>
    <w:rsid w:val="00DE1E84"/>
    <w:rsid w:val="00DE211B"/>
    <w:rsid w:val="00DE35ED"/>
    <w:rsid w:val="00DE36A0"/>
    <w:rsid w:val="00DE36E4"/>
    <w:rsid w:val="00DE3840"/>
    <w:rsid w:val="00DE3ACC"/>
    <w:rsid w:val="00DE4072"/>
    <w:rsid w:val="00DE433F"/>
    <w:rsid w:val="00DE58A9"/>
    <w:rsid w:val="00DE5D0A"/>
    <w:rsid w:val="00DE6099"/>
    <w:rsid w:val="00DF0762"/>
    <w:rsid w:val="00DF1A9D"/>
    <w:rsid w:val="00DF28FD"/>
    <w:rsid w:val="00DF31A6"/>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5EF"/>
    <w:rsid w:val="00E43D3A"/>
    <w:rsid w:val="00E44880"/>
    <w:rsid w:val="00E44AC4"/>
    <w:rsid w:val="00E44B74"/>
    <w:rsid w:val="00E44E97"/>
    <w:rsid w:val="00E4513A"/>
    <w:rsid w:val="00E454C8"/>
    <w:rsid w:val="00E46305"/>
    <w:rsid w:val="00E46D1F"/>
    <w:rsid w:val="00E5025E"/>
    <w:rsid w:val="00E5055B"/>
    <w:rsid w:val="00E520E4"/>
    <w:rsid w:val="00E52E3B"/>
    <w:rsid w:val="00E539C2"/>
    <w:rsid w:val="00E546C1"/>
    <w:rsid w:val="00E553C2"/>
    <w:rsid w:val="00E56B8A"/>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3552"/>
    <w:rsid w:val="00E74A1D"/>
    <w:rsid w:val="00E74FE7"/>
    <w:rsid w:val="00E75ADF"/>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F1"/>
    <w:rsid w:val="00EB13DC"/>
    <w:rsid w:val="00EB1EAC"/>
    <w:rsid w:val="00EB31C6"/>
    <w:rsid w:val="00EB3805"/>
    <w:rsid w:val="00EB49F1"/>
    <w:rsid w:val="00EB4D46"/>
    <w:rsid w:val="00EB5EB3"/>
    <w:rsid w:val="00EB6084"/>
    <w:rsid w:val="00EB67AD"/>
    <w:rsid w:val="00EB6E09"/>
    <w:rsid w:val="00EB6FEA"/>
    <w:rsid w:val="00EB7F04"/>
    <w:rsid w:val="00EC2BAA"/>
    <w:rsid w:val="00EC3511"/>
    <w:rsid w:val="00EC4738"/>
    <w:rsid w:val="00EC4F51"/>
    <w:rsid w:val="00EC576E"/>
    <w:rsid w:val="00EC60CD"/>
    <w:rsid w:val="00EC676A"/>
    <w:rsid w:val="00EC6FD3"/>
    <w:rsid w:val="00ED0659"/>
    <w:rsid w:val="00ED15F4"/>
    <w:rsid w:val="00ED2A9F"/>
    <w:rsid w:val="00ED3A64"/>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4A2A"/>
    <w:rsid w:val="00EF5279"/>
    <w:rsid w:val="00EF72FC"/>
    <w:rsid w:val="00EF7E86"/>
    <w:rsid w:val="00F00682"/>
    <w:rsid w:val="00F00866"/>
    <w:rsid w:val="00F017FD"/>
    <w:rsid w:val="00F01DE1"/>
    <w:rsid w:val="00F02C70"/>
    <w:rsid w:val="00F031F4"/>
    <w:rsid w:val="00F03EBB"/>
    <w:rsid w:val="00F04130"/>
    <w:rsid w:val="00F04A94"/>
    <w:rsid w:val="00F04C34"/>
    <w:rsid w:val="00F04F7A"/>
    <w:rsid w:val="00F05CFA"/>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5B12"/>
    <w:rsid w:val="00F25DF9"/>
    <w:rsid w:val="00F26247"/>
    <w:rsid w:val="00F27D51"/>
    <w:rsid w:val="00F3049A"/>
    <w:rsid w:val="00F31592"/>
    <w:rsid w:val="00F31887"/>
    <w:rsid w:val="00F33DD9"/>
    <w:rsid w:val="00F33F65"/>
    <w:rsid w:val="00F35144"/>
    <w:rsid w:val="00F3548D"/>
    <w:rsid w:val="00F36443"/>
    <w:rsid w:val="00F36AA3"/>
    <w:rsid w:val="00F3736A"/>
    <w:rsid w:val="00F4030B"/>
    <w:rsid w:val="00F4039B"/>
    <w:rsid w:val="00F405BD"/>
    <w:rsid w:val="00F41157"/>
    <w:rsid w:val="00F41955"/>
    <w:rsid w:val="00F41998"/>
    <w:rsid w:val="00F41F53"/>
    <w:rsid w:val="00F43E67"/>
    <w:rsid w:val="00F44350"/>
    <w:rsid w:val="00F443E5"/>
    <w:rsid w:val="00F44E30"/>
    <w:rsid w:val="00F45AA6"/>
    <w:rsid w:val="00F45F5C"/>
    <w:rsid w:val="00F46CE8"/>
    <w:rsid w:val="00F47A79"/>
    <w:rsid w:val="00F47AA5"/>
    <w:rsid w:val="00F50122"/>
    <w:rsid w:val="00F52555"/>
    <w:rsid w:val="00F53341"/>
    <w:rsid w:val="00F547CF"/>
    <w:rsid w:val="00F548F7"/>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BA3"/>
    <w:rsid w:val="00F90C5A"/>
    <w:rsid w:val="00F90CEB"/>
    <w:rsid w:val="00F90E9B"/>
    <w:rsid w:val="00F91EFC"/>
    <w:rsid w:val="00F920DC"/>
    <w:rsid w:val="00F928E0"/>
    <w:rsid w:val="00F92E39"/>
    <w:rsid w:val="00F9431B"/>
    <w:rsid w:val="00F94F15"/>
    <w:rsid w:val="00F96136"/>
    <w:rsid w:val="00F96E77"/>
    <w:rsid w:val="00F973D7"/>
    <w:rsid w:val="00F976D6"/>
    <w:rsid w:val="00F97A38"/>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2528"/>
    <w:rsid w:val="00FB26F3"/>
    <w:rsid w:val="00FB29B2"/>
    <w:rsid w:val="00FB2A7C"/>
    <w:rsid w:val="00FB3A05"/>
    <w:rsid w:val="00FB4B64"/>
    <w:rsid w:val="00FB50B7"/>
    <w:rsid w:val="00FB63B8"/>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1B26"/>
    <w:rsid w:val="00FD21F9"/>
    <w:rsid w:val="00FD259F"/>
    <w:rsid w:val="00FD3B74"/>
    <w:rsid w:val="00FD3FD7"/>
    <w:rsid w:val="00FD442A"/>
    <w:rsid w:val="00FD5586"/>
    <w:rsid w:val="00FD560D"/>
    <w:rsid w:val="00FD5F71"/>
    <w:rsid w:val="00FD6784"/>
    <w:rsid w:val="00FD69BF"/>
    <w:rsid w:val="00FD6D26"/>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47F8"/>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7B538B"/>
    <w:rsid w:val="06DAD3FC"/>
    <w:rsid w:val="086A8798"/>
    <w:rsid w:val="08B154CB"/>
    <w:rsid w:val="08E9D0FC"/>
    <w:rsid w:val="0AAC79B2"/>
    <w:rsid w:val="0B5E43B5"/>
    <w:rsid w:val="0B992555"/>
    <w:rsid w:val="0C5B3AA8"/>
    <w:rsid w:val="0C98ECB6"/>
    <w:rsid w:val="0CD16CB2"/>
    <w:rsid w:val="0D4F4341"/>
    <w:rsid w:val="0D5AC318"/>
    <w:rsid w:val="0D970D61"/>
    <w:rsid w:val="0E6A369C"/>
    <w:rsid w:val="0EC915E4"/>
    <w:rsid w:val="0EE1333A"/>
    <w:rsid w:val="0F83110D"/>
    <w:rsid w:val="0FEB930F"/>
    <w:rsid w:val="107EF35C"/>
    <w:rsid w:val="10A6C608"/>
    <w:rsid w:val="11BD395E"/>
    <w:rsid w:val="12235258"/>
    <w:rsid w:val="126EC419"/>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C51F016"/>
    <w:rsid w:val="1D6604FF"/>
    <w:rsid w:val="1DDBCF70"/>
    <w:rsid w:val="1E66B8D2"/>
    <w:rsid w:val="1F3EA3D4"/>
    <w:rsid w:val="1FDC11B8"/>
    <w:rsid w:val="204F45AC"/>
    <w:rsid w:val="2072CADD"/>
    <w:rsid w:val="21542C94"/>
    <w:rsid w:val="22397622"/>
    <w:rsid w:val="223D9636"/>
    <w:rsid w:val="22D59CE7"/>
    <w:rsid w:val="23A301D7"/>
    <w:rsid w:val="23C6F51E"/>
    <w:rsid w:val="23C7898A"/>
    <w:rsid w:val="23D150B5"/>
    <w:rsid w:val="24117B15"/>
    <w:rsid w:val="24DC98E1"/>
    <w:rsid w:val="264BB17A"/>
    <w:rsid w:val="2668325D"/>
    <w:rsid w:val="26A9D1AE"/>
    <w:rsid w:val="26FD1825"/>
    <w:rsid w:val="27BCE239"/>
    <w:rsid w:val="27E41D44"/>
    <w:rsid w:val="27E781DB"/>
    <w:rsid w:val="27F3BE92"/>
    <w:rsid w:val="287BBB1A"/>
    <w:rsid w:val="288A9244"/>
    <w:rsid w:val="29525C63"/>
    <w:rsid w:val="2982958A"/>
    <w:rsid w:val="299C7A99"/>
    <w:rsid w:val="29A5B77A"/>
    <w:rsid w:val="2B3B60BC"/>
    <w:rsid w:val="2B80D2F0"/>
    <w:rsid w:val="2B9EF120"/>
    <w:rsid w:val="2C2C0DED"/>
    <w:rsid w:val="2C5BED17"/>
    <w:rsid w:val="2C6356D0"/>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A29F200"/>
    <w:rsid w:val="3A37CC87"/>
    <w:rsid w:val="3AFAB361"/>
    <w:rsid w:val="3B97F0FB"/>
    <w:rsid w:val="3BF45D2F"/>
    <w:rsid w:val="3D510B68"/>
    <w:rsid w:val="3DE8244A"/>
    <w:rsid w:val="3E5BAC52"/>
    <w:rsid w:val="3E6CE729"/>
    <w:rsid w:val="3F0EBD08"/>
    <w:rsid w:val="3F1C44EC"/>
    <w:rsid w:val="3F6960F3"/>
    <w:rsid w:val="3FB0501D"/>
    <w:rsid w:val="3FE50857"/>
    <w:rsid w:val="40D0C315"/>
    <w:rsid w:val="41AC7571"/>
    <w:rsid w:val="4207D93B"/>
    <w:rsid w:val="42101742"/>
    <w:rsid w:val="439072E1"/>
    <w:rsid w:val="456F6FA2"/>
    <w:rsid w:val="4594F825"/>
    <w:rsid w:val="45F7DE61"/>
    <w:rsid w:val="4688CF41"/>
    <w:rsid w:val="475963D1"/>
    <w:rsid w:val="4833E23B"/>
    <w:rsid w:val="4B139031"/>
    <w:rsid w:val="4B3248E7"/>
    <w:rsid w:val="4B7A7039"/>
    <w:rsid w:val="4C0628CA"/>
    <w:rsid w:val="4C416925"/>
    <w:rsid w:val="4C41F563"/>
    <w:rsid w:val="4CE6149B"/>
    <w:rsid w:val="4D3E0AD8"/>
    <w:rsid w:val="4D66171C"/>
    <w:rsid w:val="4E77244A"/>
    <w:rsid w:val="4EFF688C"/>
    <w:rsid w:val="4F044571"/>
    <w:rsid w:val="4FDF020A"/>
    <w:rsid w:val="4FEBE985"/>
    <w:rsid w:val="4FF89349"/>
    <w:rsid w:val="5095051B"/>
    <w:rsid w:val="52527247"/>
    <w:rsid w:val="526EDCFC"/>
    <w:rsid w:val="529AFE2D"/>
    <w:rsid w:val="53286C05"/>
    <w:rsid w:val="533D63C0"/>
    <w:rsid w:val="537B4357"/>
    <w:rsid w:val="54730424"/>
    <w:rsid w:val="54E42762"/>
    <w:rsid w:val="55472EE9"/>
    <w:rsid w:val="55566010"/>
    <w:rsid w:val="55C690D6"/>
    <w:rsid w:val="56DAC30A"/>
    <w:rsid w:val="57D97352"/>
    <w:rsid w:val="57DB9AAC"/>
    <w:rsid w:val="57F4464E"/>
    <w:rsid w:val="5804DE33"/>
    <w:rsid w:val="580CC9C8"/>
    <w:rsid w:val="5900A2E6"/>
    <w:rsid w:val="59BC7049"/>
    <w:rsid w:val="5A907CAB"/>
    <w:rsid w:val="5ADE2362"/>
    <w:rsid w:val="5B053612"/>
    <w:rsid w:val="5B98038F"/>
    <w:rsid w:val="5B9B2B63"/>
    <w:rsid w:val="5BD01BE9"/>
    <w:rsid w:val="5CD692E9"/>
    <w:rsid w:val="5D162215"/>
    <w:rsid w:val="5DD8ECED"/>
    <w:rsid w:val="5EB1F276"/>
    <w:rsid w:val="5F06C254"/>
    <w:rsid w:val="5F833CEA"/>
    <w:rsid w:val="5FB29F92"/>
    <w:rsid w:val="5FB492DA"/>
    <w:rsid w:val="5FB7E0A1"/>
    <w:rsid w:val="60D10D34"/>
    <w:rsid w:val="6278093D"/>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90CE97F"/>
    <w:rsid w:val="69F10C98"/>
    <w:rsid w:val="6A1218F1"/>
    <w:rsid w:val="6AA9C141"/>
    <w:rsid w:val="6C11D702"/>
    <w:rsid w:val="6D873813"/>
    <w:rsid w:val="6DCC33EE"/>
    <w:rsid w:val="6E2BAD2C"/>
    <w:rsid w:val="6E4220A8"/>
    <w:rsid w:val="6E911976"/>
    <w:rsid w:val="6EC5D8A7"/>
    <w:rsid w:val="6F25337E"/>
    <w:rsid w:val="6F809FCC"/>
    <w:rsid w:val="71092872"/>
    <w:rsid w:val="71EB8EFE"/>
    <w:rsid w:val="72CEA8F3"/>
    <w:rsid w:val="736363BE"/>
    <w:rsid w:val="739EBBE3"/>
    <w:rsid w:val="7464BF3F"/>
    <w:rsid w:val="746BDE3E"/>
    <w:rsid w:val="749ED285"/>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21">
    <w:name w:val="未解決のメンション2"/>
    <w:basedOn w:val="a0"/>
    <w:uiPriority w:val="99"/>
    <w:semiHidden/>
    <w:unhideWhenUsed/>
    <w:rsid w:val="00C86E9F"/>
    <w:rPr>
      <w:color w:val="605E5C"/>
      <w:shd w:val="clear" w:color="auto" w:fill="E1DFDD"/>
    </w:rPr>
  </w:style>
  <w:style w:type="character" w:customStyle="1" w:styleId="3">
    <w:name w:val="未解決のメンション3"/>
    <w:basedOn w:val="a0"/>
    <w:uiPriority w:val="99"/>
    <w:semiHidden/>
    <w:unhideWhenUsed/>
    <w:rsid w:val="00737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4620920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rotect-eu.mimecast.com/s/lUszCgxgJHAZzmKWSo3cGI?domain=sennheiser.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nnheiser.com/en-us/about-us/annual-repor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6A63-0055-4818-8718-A28CC9773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purl.org/dc/elements/1.1/"/>
    <ds:schemaRef ds:uri="http://purl.org/dc/dcmitype/"/>
    <ds:schemaRef ds:uri="4f0e5b64-9eed-4a48-b14c-1c28240562d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ef733840-a030-407a-81fd-8542cf71766b"/>
    <ds:schemaRef ds:uri="http://www.w3.org/XML/1998/namespace"/>
  </ds:schemaRefs>
</ds:datastoreItem>
</file>

<file path=customXml/itemProps4.xml><?xml version="1.0" encoding="utf-8"?>
<ds:datastoreItem xmlns:ds="http://schemas.openxmlformats.org/officeDocument/2006/customXml" ds:itemID="{16D90B47-177C-4E85-9B40-2919F4C48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600</Words>
  <Characters>3423</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3</cp:revision>
  <cp:lastPrinted>2024-07-01T09:32:00Z</cp:lastPrinted>
  <dcterms:created xsi:type="dcterms:W3CDTF">2024-07-01T09:32:00Z</dcterms:created>
  <dcterms:modified xsi:type="dcterms:W3CDTF">2024-07-01T09:34:00Z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